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35FE" w14:textId="4F63CB9A" w:rsidR="004326FF" w:rsidRPr="00B96CDC" w:rsidRDefault="004326FF" w:rsidP="004326FF">
      <w:pPr>
        <w:tabs>
          <w:tab w:val="center" w:pos="4536"/>
          <w:tab w:val="right" w:pos="9072"/>
        </w:tabs>
        <w:rPr>
          <w:rFonts w:eastAsia="Batang"/>
          <w:b/>
          <w:bCs/>
          <w:sz w:val="28"/>
          <w:szCs w:val="24"/>
        </w:rPr>
      </w:pPr>
      <w:bookmarkStart w:id="0" w:name="OLE_LINK5"/>
      <w:bookmarkStart w:id="1" w:name="OLE_LINK8"/>
      <w:bookmarkStart w:id="2" w:name="_Toc28269461"/>
      <w:r w:rsidRPr="00B96CDC">
        <w:rPr>
          <w:rFonts w:eastAsia="Batang"/>
          <w:b/>
          <w:bCs/>
          <w:sz w:val="28"/>
          <w:szCs w:val="24"/>
        </w:rPr>
        <w:t>3GPP TSG RAN WG1 #11</w:t>
      </w:r>
      <w:r w:rsidR="001A5270" w:rsidRPr="00B96CDC">
        <w:rPr>
          <w:rFonts w:eastAsia="Batang"/>
          <w:b/>
          <w:bCs/>
          <w:sz w:val="28"/>
          <w:szCs w:val="24"/>
        </w:rPr>
        <w:t>4</w:t>
      </w:r>
      <w:r w:rsidRPr="00B96CDC">
        <w:rPr>
          <w:rFonts w:eastAsia="Batang"/>
          <w:b/>
          <w:bCs/>
          <w:sz w:val="28"/>
          <w:szCs w:val="24"/>
        </w:rPr>
        <w:tab/>
      </w:r>
      <w:r w:rsidRPr="00B96CDC">
        <w:rPr>
          <w:rFonts w:eastAsia="Batang"/>
          <w:b/>
          <w:bCs/>
          <w:sz w:val="28"/>
          <w:szCs w:val="24"/>
        </w:rPr>
        <w:tab/>
        <w:t xml:space="preserve">          R1-</w:t>
      </w:r>
      <w:r w:rsidRPr="00B96CDC">
        <w:t xml:space="preserve"> </w:t>
      </w:r>
      <w:r w:rsidR="00AE15D2" w:rsidRPr="00AE15D2">
        <w:rPr>
          <w:rFonts w:eastAsia="Batang"/>
          <w:b/>
          <w:bCs/>
          <w:sz w:val="28"/>
          <w:szCs w:val="24"/>
        </w:rPr>
        <w:t>230807</w:t>
      </w:r>
      <w:r w:rsidR="00820C6B">
        <w:rPr>
          <w:rFonts w:eastAsia="Batang"/>
          <w:b/>
          <w:bCs/>
          <w:sz w:val="28"/>
          <w:szCs w:val="24"/>
        </w:rPr>
        <w:t>6</w:t>
      </w:r>
    </w:p>
    <w:p w14:paraId="10E041E5" w14:textId="4F3959AB" w:rsidR="004326FF" w:rsidRPr="00B96CDC" w:rsidRDefault="00EA32EF" w:rsidP="004326FF">
      <w:pPr>
        <w:pStyle w:val="TdocHeader2"/>
        <w:rPr>
          <w:rFonts w:ascii="Times New Roman" w:hAnsi="Times New Roman"/>
          <w:bCs/>
          <w:sz w:val="28"/>
          <w:szCs w:val="24"/>
        </w:rPr>
      </w:pPr>
      <w:bookmarkStart w:id="3" w:name="OLE_LINK3"/>
      <w:bookmarkStart w:id="4" w:name="OLE_LINK4"/>
      <w:r w:rsidRPr="00B96CDC">
        <w:rPr>
          <w:rFonts w:ascii="Times New Roman" w:hAnsi="Times New Roman"/>
          <w:bCs/>
          <w:sz w:val="28"/>
          <w:szCs w:val="24"/>
        </w:rPr>
        <w:t>Toulouse</w:t>
      </w:r>
      <w:r w:rsidR="00604FF3" w:rsidRPr="00B96CDC">
        <w:rPr>
          <w:rFonts w:ascii="Times New Roman" w:hAnsi="Times New Roman"/>
          <w:bCs/>
          <w:sz w:val="28"/>
          <w:szCs w:val="24"/>
        </w:rPr>
        <w:t xml:space="preserve">, </w:t>
      </w:r>
      <w:r w:rsidRPr="00B96CDC">
        <w:rPr>
          <w:rFonts w:ascii="Times New Roman" w:hAnsi="Times New Roman"/>
          <w:bCs/>
          <w:sz w:val="28"/>
          <w:szCs w:val="24"/>
        </w:rPr>
        <w:t>France</w:t>
      </w:r>
      <w:r w:rsidR="00604FF3" w:rsidRPr="00B96CDC">
        <w:rPr>
          <w:rFonts w:ascii="Times New Roman" w:hAnsi="Times New Roman"/>
          <w:bCs/>
          <w:sz w:val="28"/>
          <w:szCs w:val="24"/>
        </w:rPr>
        <w:t xml:space="preserve">, </w:t>
      </w:r>
      <w:r w:rsidR="008A4F2E" w:rsidRPr="00B96CDC">
        <w:rPr>
          <w:rFonts w:ascii="Times New Roman" w:hAnsi="Times New Roman"/>
          <w:bCs/>
          <w:sz w:val="28"/>
          <w:szCs w:val="24"/>
        </w:rPr>
        <w:t>Aug 21</w:t>
      </w:r>
      <w:r w:rsidR="008A4F2E" w:rsidRPr="00B96CDC">
        <w:rPr>
          <w:rFonts w:ascii="Times New Roman" w:hAnsi="Times New Roman"/>
          <w:bCs/>
          <w:sz w:val="28"/>
          <w:szCs w:val="24"/>
          <w:vertAlign w:val="superscript"/>
        </w:rPr>
        <w:t>st</w:t>
      </w:r>
      <w:r w:rsidR="00604FF3" w:rsidRPr="00B96CDC">
        <w:rPr>
          <w:rFonts w:ascii="Times New Roman" w:hAnsi="Times New Roman"/>
          <w:bCs/>
          <w:sz w:val="28"/>
          <w:szCs w:val="24"/>
        </w:rPr>
        <w:t xml:space="preserve"> </w:t>
      </w:r>
      <w:r w:rsidR="008A4F2E" w:rsidRPr="00B96CDC">
        <w:rPr>
          <w:rFonts w:ascii="Times New Roman" w:hAnsi="Times New Roman"/>
          <w:bCs/>
          <w:sz w:val="28"/>
          <w:szCs w:val="24"/>
        </w:rPr>
        <w:t>–</w:t>
      </w:r>
      <w:r w:rsidR="00604FF3" w:rsidRPr="00B96CDC">
        <w:rPr>
          <w:rFonts w:ascii="Times New Roman" w:hAnsi="Times New Roman"/>
          <w:bCs/>
          <w:sz w:val="28"/>
          <w:szCs w:val="24"/>
        </w:rPr>
        <w:t xml:space="preserve"> </w:t>
      </w:r>
      <w:r w:rsidR="008A4F2E" w:rsidRPr="00B96CDC">
        <w:rPr>
          <w:rFonts w:ascii="Times New Roman" w:hAnsi="Times New Roman"/>
          <w:bCs/>
          <w:sz w:val="28"/>
          <w:szCs w:val="24"/>
        </w:rPr>
        <w:t xml:space="preserve">Aug </w:t>
      </w:r>
      <w:r w:rsidR="009B0927" w:rsidRPr="00B96CDC">
        <w:rPr>
          <w:rFonts w:ascii="Times New Roman" w:hAnsi="Times New Roman"/>
          <w:bCs/>
          <w:sz w:val="28"/>
          <w:szCs w:val="24"/>
        </w:rPr>
        <w:t>25</w:t>
      </w:r>
      <w:r w:rsidR="009B0927" w:rsidRPr="00B96CDC">
        <w:rPr>
          <w:rFonts w:ascii="Times New Roman" w:hAnsi="Times New Roman"/>
          <w:bCs/>
          <w:sz w:val="28"/>
          <w:szCs w:val="24"/>
          <w:vertAlign w:val="superscript"/>
        </w:rPr>
        <w:t>th</w:t>
      </w:r>
      <w:r w:rsidR="00604FF3" w:rsidRPr="00B96CDC">
        <w:rPr>
          <w:rFonts w:ascii="Times New Roman" w:hAnsi="Times New Roman"/>
          <w:bCs/>
          <w:sz w:val="28"/>
          <w:szCs w:val="24"/>
        </w:rPr>
        <w:t>, 2023</w:t>
      </w:r>
    </w:p>
    <w:p w14:paraId="064CA1E5" w14:textId="77777777" w:rsidR="004326FF" w:rsidRPr="00B96CDC" w:rsidRDefault="004326FF" w:rsidP="004326FF">
      <w:pPr>
        <w:pStyle w:val="TdocHeader2"/>
        <w:rPr>
          <w:rFonts w:ascii="Times New Roman" w:hAnsi="Times New Roman"/>
          <w:sz w:val="24"/>
          <w:szCs w:val="24"/>
        </w:rPr>
      </w:pPr>
    </w:p>
    <w:p w14:paraId="44EB8E68" w14:textId="77777777" w:rsidR="004326FF" w:rsidRPr="00B96CDC" w:rsidRDefault="004326FF" w:rsidP="004326FF">
      <w:pPr>
        <w:pStyle w:val="TdocHeader2"/>
        <w:rPr>
          <w:rFonts w:ascii="Times New Roman" w:hAnsi="Times New Roman"/>
          <w:sz w:val="24"/>
          <w:szCs w:val="24"/>
          <w:lang w:val="en-US"/>
        </w:rPr>
      </w:pPr>
      <w:r w:rsidRPr="00B96CDC">
        <w:rPr>
          <w:rFonts w:ascii="Times New Roman" w:hAnsi="Times New Roman"/>
          <w:sz w:val="24"/>
          <w:szCs w:val="24"/>
          <w:lang w:val="en-US"/>
        </w:rPr>
        <w:t xml:space="preserve">Source: </w:t>
      </w:r>
      <w:r w:rsidRPr="00B96CDC">
        <w:rPr>
          <w:rFonts w:ascii="Times New Roman" w:hAnsi="Times New Roman"/>
          <w:sz w:val="24"/>
          <w:szCs w:val="24"/>
          <w:lang w:val="en-US"/>
        </w:rPr>
        <w:tab/>
        <w:t>Media</w:t>
      </w:r>
      <w:r w:rsidRPr="00B96CDC">
        <w:rPr>
          <w:rFonts w:ascii="Times New Roman" w:hAnsi="Times New Roman"/>
          <w:sz w:val="24"/>
          <w:szCs w:val="24"/>
          <w:lang w:val="en-US" w:eastAsia="zh-CN"/>
        </w:rPr>
        <w:t>T</w:t>
      </w:r>
      <w:r w:rsidRPr="00B96CDC">
        <w:rPr>
          <w:rFonts w:ascii="Times New Roman" w:hAnsi="Times New Roman"/>
          <w:sz w:val="24"/>
          <w:szCs w:val="24"/>
          <w:lang w:val="en-US"/>
        </w:rPr>
        <w:t>ek Inc.</w:t>
      </w:r>
    </w:p>
    <w:p w14:paraId="1BC2F8CF" w14:textId="3639FC42" w:rsidR="004326FF" w:rsidRPr="00B96CDC" w:rsidRDefault="004326FF" w:rsidP="004326FF">
      <w:pPr>
        <w:pStyle w:val="TdocHeader2"/>
        <w:rPr>
          <w:rFonts w:ascii="Times New Roman" w:hAnsi="Times New Roman"/>
          <w:sz w:val="24"/>
          <w:szCs w:val="24"/>
          <w:lang w:val="en-US"/>
        </w:rPr>
      </w:pPr>
      <w:r w:rsidRPr="00B96CDC">
        <w:rPr>
          <w:rFonts w:ascii="Times New Roman" w:hAnsi="Times New Roman"/>
          <w:sz w:val="24"/>
          <w:szCs w:val="24"/>
          <w:lang w:val="en-US"/>
        </w:rPr>
        <w:t>Title:</w:t>
      </w:r>
      <w:bookmarkStart w:id="5" w:name="Title"/>
      <w:bookmarkEnd w:id="5"/>
      <w:r w:rsidRPr="00B96CDC">
        <w:rPr>
          <w:rFonts w:ascii="Times New Roman" w:hAnsi="Times New Roman"/>
          <w:sz w:val="24"/>
          <w:szCs w:val="24"/>
          <w:lang w:val="en-US"/>
        </w:rPr>
        <w:tab/>
      </w:r>
      <w:r w:rsidR="00C008DD" w:rsidRPr="00B96CDC">
        <w:rPr>
          <w:rFonts w:ascii="Times New Roman" w:hAnsi="Times New Roman"/>
          <w:sz w:val="24"/>
          <w:szCs w:val="24"/>
          <w:lang w:val="en-US"/>
        </w:rPr>
        <w:t>Discussion on SL operation on FR2</w:t>
      </w:r>
    </w:p>
    <w:p w14:paraId="21CFEC8D" w14:textId="77777777" w:rsidR="004326FF" w:rsidRPr="00B96CDC" w:rsidRDefault="004326FF" w:rsidP="004326FF">
      <w:pPr>
        <w:pStyle w:val="TdocHeader2"/>
        <w:rPr>
          <w:rFonts w:ascii="Times New Roman" w:hAnsi="Times New Roman"/>
          <w:sz w:val="24"/>
          <w:szCs w:val="24"/>
        </w:rPr>
      </w:pPr>
      <w:r w:rsidRPr="00B96CDC">
        <w:rPr>
          <w:rFonts w:ascii="Times New Roman" w:hAnsi="Times New Roman"/>
          <w:sz w:val="24"/>
          <w:szCs w:val="24"/>
        </w:rPr>
        <w:t>Agenda item:</w:t>
      </w:r>
      <w:r w:rsidRPr="00B96CDC">
        <w:rPr>
          <w:rFonts w:ascii="Times New Roman" w:hAnsi="Times New Roman"/>
          <w:sz w:val="24"/>
          <w:szCs w:val="24"/>
        </w:rPr>
        <w:tab/>
      </w:r>
      <w:r w:rsidRPr="00B96CDC">
        <w:rPr>
          <w:rFonts w:ascii="Times New Roman" w:hAnsi="Times New Roman"/>
          <w:sz w:val="24"/>
          <w:szCs w:val="24"/>
          <w:lang w:eastAsia="zh-CN"/>
        </w:rPr>
        <w:t>9.4.3</w:t>
      </w:r>
    </w:p>
    <w:p w14:paraId="40B29E69" w14:textId="77777777" w:rsidR="004326FF" w:rsidRPr="00B96CDC" w:rsidRDefault="004326FF" w:rsidP="004326FF">
      <w:pPr>
        <w:pStyle w:val="TdocHeader2"/>
        <w:rPr>
          <w:rFonts w:ascii="Times New Roman" w:hAnsi="Times New Roman"/>
          <w:sz w:val="24"/>
          <w:szCs w:val="24"/>
        </w:rPr>
      </w:pPr>
      <w:r w:rsidRPr="00B96CDC">
        <w:rPr>
          <w:rFonts w:ascii="Times New Roman" w:hAnsi="Times New Roman"/>
          <w:sz w:val="24"/>
          <w:szCs w:val="24"/>
        </w:rPr>
        <w:t>Document for:</w:t>
      </w:r>
      <w:bookmarkStart w:id="6" w:name="DocumentFor"/>
      <w:bookmarkEnd w:id="6"/>
      <w:r w:rsidRPr="00B96CDC">
        <w:rPr>
          <w:rFonts w:ascii="Times New Roman" w:hAnsi="Times New Roman"/>
          <w:sz w:val="24"/>
          <w:szCs w:val="24"/>
          <w:lang w:eastAsia="zh-CN"/>
        </w:rPr>
        <w:tab/>
      </w:r>
      <w:r w:rsidRPr="00B96CDC">
        <w:rPr>
          <w:rFonts w:ascii="Times New Roman" w:hAnsi="Times New Roman"/>
          <w:sz w:val="24"/>
          <w:szCs w:val="24"/>
        </w:rPr>
        <w:t>Discussion &amp; Decision</w:t>
      </w:r>
      <w:bookmarkStart w:id="7" w:name="_Toc120549591"/>
      <w:bookmarkEnd w:id="3"/>
      <w:bookmarkEnd w:id="4"/>
    </w:p>
    <w:bookmarkEnd w:id="7"/>
    <w:p w14:paraId="2F4DA942" w14:textId="77777777" w:rsidR="003C74F4" w:rsidRPr="00B96CDC" w:rsidRDefault="00737DE5" w:rsidP="004928B8">
      <w:pPr>
        <w:pStyle w:val="1"/>
        <w:rPr>
          <w:rFonts w:ascii="Times New Roman" w:hAnsi="Times New Roman"/>
        </w:rPr>
      </w:pPr>
      <w:r w:rsidRPr="00B96CDC">
        <w:rPr>
          <w:rFonts w:ascii="Times New Roman" w:hAnsi="Times New Roman"/>
        </w:rPr>
        <w:t>Introduction</w:t>
      </w:r>
    </w:p>
    <w:p w14:paraId="7A17100A" w14:textId="5F30962F" w:rsidR="0026796E" w:rsidRPr="00B96CDC" w:rsidRDefault="0026796E" w:rsidP="0026796E">
      <w:pPr>
        <w:rPr>
          <w:szCs w:val="22"/>
          <w:lang w:eastAsia="zh-CN"/>
        </w:rPr>
      </w:pPr>
      <w:r w:rsidRPr="00B96CDC">
        <w:rPr>
          <w:szCs w:val="22"/>
          <w:lang w:eastAsia="zh-CN"/>
        </w:rPr>
        <w:t>Based on the SL evolution WID’s guidance as agreed in RAN#97 meeting</w:t>
      </w:r>
      <w:r w:rsidR="00A8799E" w:rsidRPr="00B96CDC">
        <w:rPr>
          <w:szCs w:val="22"/>
          <w:lang w:eastAsia="zh-CN"/>
        </w:rPr>
        <w:t xml:space="preserve"> [1]</w:t>
      </w:r>
      <w:r w:rsidRPr="00B96CDC">
        <w:rPr>
          <w:szCs w:val="22"/>
          <w:lang w:eastAsia="zh-CN"/>
        </w:rPr>
        <w:t xml:space="preserve">, e.g., </w:t>
      </w:r>
      <w:r w:rsidRPr="00B96CDC">
        <w:rPr>
          <w:iCs/>
          <w:szCs w:val="22"/>
          <w:lang w:eastAsia="zh-CN"/>
        </w:rPr>
        <w:t>d</w:t>
      </w:r>
      <w:r w:rsidRPr="00B96CDC">
        <w:rPr>
          <w:iCs/>
          <w:szCs w:val="22"/>
        </w:rPr>
        <w:t>etermine in RAN#98-e whether to continue the study or study + specification work for FR2 until the end of R18</w:t>
      </w:r>
      <w:r w:rsidRPr="00B96CDC">
        <w:rPr>
          <w:szCs w:val="22"/>
          <w:lang w:eastAsia="zh-CN"/>
        </w:rPr>
        <w:t xml:space="preserve">, it has been extensively discussed in RAN#98 meeting with </w:t>
      </w:r>
      <w:r w:rsidR="00A56FB0" w:rsidRPr="00B96CDC">
        <w:rPr>
          <w:szCs w:val="22"/>
          <w:lang w:eastAsia="zh-CN"/>
        </w:rPr>
        <w:t>s</w:t>
      </w:r>
      <w:r w:rsidRPr="00B96CDC">
        <w:rPr>
          <w:szCs w:val="22"/>
          <w:lang w:eastAsia="zh-CN"/>
        </w:rPr>
        <w:t>the following SL FR2 evolution WID updated, and the detailed contents can refer to the approved WID contribution</w:t>
      </w:r>
      <w:r w:rsidR="00A8799E" w:rsidRPr="00B96CDC">
        <w:rPr>
          <w:szCs w:val="22"/>
          <w:lang w:eastAsia="zh-CN"/>
        </w:rPr>
        <w:t xml:space="preserve"> [2]</w:t>
      </w:r>
      <w:r w:rsidRPr="00B96CDC">
        <w:rPr>
          <w:szCs w:val="22"/>
          <w:lang w:eastAsia="zh-CN"/>
        </w:rPr>
        <w:t>. According to the updated WID guidance, SL FR2 discussion only focus on the study purpose without specification work</w:t>
      </w:r>
      <w:r w:rsidRPr="00B96CDC">
        <w:t>:</w:t>
      </w:r>
    </w:p>
    <w:tbl>
      <w:tblPr>
        <w:tblStyle w:val="afa"/>
        <w:tblW w:w="9629" w:type="dxa"/>
        <w:tblLayout w:type="fixed"/>
        <w:tblLook w:val="04A0" w:firstRow="1" w:lastRow="0" w:firstColumn="1" w:lastColumn="0" w:noHBand="0" w:noVBand="1"/>
      </w:tblPr>
      <w:tblGrid>
        <w:gridCol w:w="9629"/>
      </w:tblGrid>
      <w:tr w:rsidR="0026796E" w:rsidRPr="00B96CDC" w14:paraId="20F45F59" w14:textId="77777777" w:rsidTr="00AC2F10">
        <w:tc>
          <w:tcPr>
            <w:tcW w:w="9629" w:type="dxa"/>
          </w:tcPr>
          <w:p w14:paraId="61CF3802" w14:textId="77777777" w:rsidR="0026796E" w:rsidRPr="00B96CDC" w:rsidRDefault="0026796E" w:rsidP="00B96CDC">
            <w:pPr>
              <w:numPr>
                <w:ilvl w:val="0"/>
                <w:numId w:val="14"/>
              </w:numPr>
              <w:spacing w:before="120" w:after="0"/>
              <w:ind w:left="426" w:hanging="284"/>
            </w:pPr>
            <w:bookmarkStart w:id="8" w:name="_Hlk89917254"/>
            <w:r w:rsidRPr="00B96CDC">
              <w:rPr>
                <w:iCs/>
              </w:rPr>
              <w:t>Study enhanced sidelink operation on FR2 licensed spectrum [RAN1, RAN2]</w:t>
            </w:r>
            <w:bookmarkEnd w:id="8"/>
          </w:p>
          <w:p w14:paraId="65A47F9D" w14:textId="77777777" w:rsidR="0026796E" w:rsidRPr="00B96CDC" w:rsidRDefault="0026796E" w:rsidP="00B96CDC">
            <w:pPr>
              <w:numPr>
                <w:ilvl w:val="0"/>
                <w:numId w:val="15"/>
              </w:numPr>
              <w:spacing w:before="60" w:after="60"/>
              <w:ind w:left="993" w:hanging="284"/>
              <w:rPr>
                <w:lang w:eastAsia="ko-KR"/>
              </w:rPr>
            </w:pPr>
            <w:bookmarkStart w:id="9" w:name="_Hlk89917271"/>
            <w:r w:rsidRPr="00B96CDC">
              <w:rPr>
                <w:lang w:eastAsia="ko-KR"/>
              </w:rPr>
              <w:t>Focus only on updating the evaluation methodology for commercial deployment scenario</w:t>
            </w:r>
            <w:bookmarkEnd w:id="9"/>
            <w:r w:rsidRPr="00B96CDC">
              <w:rPr>
                <w:lang w:eastAsia="ko-KR"/>
              </w:rPr>
              <w:t xml:space="preserve"> in 4Q 2022. [RAN1]</w:t>
            </w:r>
          </w:p>
          <w:p w14:paraId="72C09089" w14:textId="77777777" w:rsidR="0026796E" w:rsidRPr="00B96CDC" w:rsidRDefault="0026796E" w:rsidP="00B96CDC">
            <w:pPr>
              <w:numPr>
                <w:ilvl w:val="0"/>
                <w:numId w:val="15"/>
              </w:numPr>
              <w:spacing w:before="60" w:after="60"/>
              <w:ind w:left="993" w:hanging="284"/>
              <w:rPr>
                <w:lang w:eastAsia="ko-KR"/>
              </w:rPr>
            </w:pPr>
            <w:bookmarkStart w:id="10" w:name="_Hlk89917283"/>
            <w:r w:rsidRPr="00B96CDC">
              <w:rPr>
                <w:iCs/>
                <w:lang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10"/>
            <w:r w:rsidRPr="00B96CDC">
              <w:rPr>
                <w:iCs/>
                <w:lang w:eastAsia="ko-KR"/>
              </w:rPr>
              <w:t xml:space="preserve"> [RAN1, RAN2]</w:t>
            </w:r>
          </w:p>
          <w:p w14:paraId="6075C430" w14:textId="77777777" w:rsidR="0026796E" w:rsidRPr="00B96CDC" w:rsidRDefault="0026796E" w:rsidP="00B96CDC">
            <w:pPr>
              <w:numPr>
                <w:ilvl w:val="1"/>
                <w:numId w:val="15"/>
              </w:numPr>
              <w:overflowPunct/>
              <w:autoSpaceDE/>
              <w:autoSpaceDN/>
              <w:adjustRightInd/>
              <w:spacing w:before="60" w:after="60"/>
              <w:textAlignment w:val="auto"/>
              <w:rPr>
                <w:lang w:eastAsia="ko-KR"/>
              </w:rPr>
            </w:pPr>
            <w:bookmarkStart w:id="11" w:name="_Hlk89917309"/>
            <w:r w:rsidRPr="00B96CDC">
              <w:rPr>
                <w:lang w:eastAsia="ko-KR"/>
              </w:rPr>
              <w:t>Beam management in FR2 licensed spectrum considers sidelink unicast communication only.</w:t>
            </w:r>
            <w:bookmarkEnd w:id="11"/>
          </w:p>
        </w:tc>
      </w:tr>
    </w:tbl>
    <w:p w14:paraId="13F30395" w14:textId="60A6C5C9" w:rsidR="00306D5E" w:rsidRDefault="00B855C5" w:rsidP="000A6952">
      <w:r w:rsidRPr="00B96CDC">
        <w:t xml:space="preserve"> </w:t>
      </w:r>
    </w:p>
    <w:p w14:paraId="78FE99F7" w14:textId="77777777" w:rsidR="00306D5E" w:rsidRDefault="00306D5E">
      <w:pPr>
        <w:overflowPunct/>
        <w:autoSpaceDE/>
        <w:autoSpaceDN/>
        <w:adjustRightInd/>
        <w:spacing w:after="0"/>
        <w:jc w:val="left"/>
        <w:textAlignment w:val="auto"/>
      </w:pPr>
      <w:r>
        <w:br w:type="page"/>
      </w:r>
    </w:p>
    <w:p w14:paraId="1AB92ACC" w14:textId="31501A41" w:rsidR="003778F2" w:rsidRPr="00B96CDC" w:rsidRDefault="003778F2" w:rsidP="004928B8">
      <w:pPr>
        <w:pStyle w:val="1"/>
        <w:rPr>
          <w:rFonts w:ascii="Times New Roman" w:hAnsi="Times New Roman"/>
        </w:rPr>
      </w:pPr>
      <w:r w:rsidRPr="00B96CDC">
        <w:rPr>
          <w:rFonts w:ascii="Times New Roman" w:hAnsi="Times New Roman"/>
        </w:rPr>
        <w:lastRenderedPageBreak/>
        <w:t xml:space="preserve">Discussions </w:t>
      </w:r>
    </w:p>
    <w:p w14:paraId="00C085D3" w14:textId="77777777" w:rsidR="004928B8" w:rsidRPr="00B96CDC" w:rsidRDefault="004928B8" w:rsidP="00B96CDC">
      <w:pPr>
        <w:pStyle w:val="af7"/>
        <w:keepNext/>
        <w:keepLines/>
        <w:widowControl w:val="0"/>
        <w:numPr>
          <w:ilvl w:val="0"/>
          <w:numId w:val="18"/>
        </w:numPr>
        <w:overflowPunct w:val="0"/>
        <w:autoSpaceDE w:val="0"/>
        <w:autoSpaceDN w:val="0"/>
        <w:adjustRightInd w:val="0"/>
        <w:spacing w:before="120" w:after="180" w:line="240" w:lineRule="auto"/>
        <w:ind w:rightChars="100" w:right="220"/>
        <w:contextualSpacing w:val="0"/>
        <w:jc w:val="left"/>
        <w:textAlignment w:val="baseline"/>
        <w:outlineLvl w:val="3"/>
        <w:rPr>
          <w:rFonts w:ascii="Times New Roman" w:eastAsia="Arial" w:hAnsi="Times New Roman"/>
          <w:noProof/>
          <w:vanish/>
          <w:sz w:val="28"/>
          <w:szCs w:val="20"/>
          <w:lang w:val="en-GB"/>
        </w:rPr>
      </w:pPr>
    </w:p>
    <w:p w14:paraId="05125F40" w14:textId="77777777" w:rsidR="004928B8" w:rsidRPr="00B96CDC" w:rsidRDefault="004928B8" w:rsidP="00B96CDC">
      <w:pPr>
        <w:pStyle w:val="af7"/>
        <w:keepNext/>
        <w:keepLines/>
        <w:widowControl w:val="0"/>
        <w:numPr>
          <w:ilvl w:val="0"/>
          <w:numId w:val="18"/>
        </w:numPr>
        <w:overflowPunct w:val="0"/>
        <w:autoSpaceDE w:val="0"/>
        <w:autoSpaceDN w:val="0"/>
        <w:adjustRightInd w:val="0"/>
        <w:spacing w:before="120" w:after="180" w:line="240" w:lineRule="auto"/>
        <w:ind w:rightChars="100" w:right="220"/>
        <w:contextualSpacing w:val="0"/>
        <w:jc w:val="left"/>
        <w:textAlignment w:val="baseline"/>
        <w:outlineLvl w:val="3"/>
        <w:rPr>
          <w:rFonts w:ascii="Times New Roman" w:eastAsia="Arial" w:hAnsi="Times New Roman"/>
          <w:noProof/>
          <w:vanish/>
          <w:sz w:val="28"/>
          <w:szCs w:val="20"/>
          <w:lang w:val="en-GB"/>
        </w:rPr>
      </w:pPr>
    </w:p>
    <w:p w14:paraId="492A759A" w14:textId="405837C4" w:rsidR="00B50C4E" w:rsidRPr="003F4B88" w:rsidRDefault="006C118B" w:rsidP="00A9427E">
      <w:pPr>
        <w:pStyle w:val="af7"/>
        <w:keepNext/>
        <w:keepLines/>
        <w:widowControl w:val="0"/>
        <w:numPr>
          <w:ilvl w:val="1"/>
          <w:numId w:val="18"/>
        </w:numPr>
        <w:overflowPunct w:val="0"/>
        <w:autoSpaceDE w:val="0"/>
        <w:autoSpaceDN w:val="0"/>
        <w:adjustRightInd w:val="0"/>
        <w:spacing w:after="0" w:line="240" w:lineRule="auto"/>
        <w:ind w:rightChars="100" w:right="220"/>
        <w:contextualSpacing w:val="0"/>
        <w:jc w:val="left"/>
        <w:textAlignment w:val="baseline"/>
        <w:outlineLvl w:val="2"/>
        <w:rPr>
          <w:rFonts w:ascii="Times New Roman" w:hAnsi="Times New Roman"/>
          <w:sz w:val="30"/>
          <w:szCs w:val="30"/>
        </w:rPr>
      </w:pPr>
      <w:r w:rsidRPr="00B96CDC">
        <w:rPr>
          <w:rFonts w:ascii="Times New Roman" w:hAnsi="Times New Roman"/>
          <w:sz w:val="30"/>
          <w:szCs w:val="30"/>
        </w:rPr>
        <w:t>Initial beam pairing</w:t>
      </w:r>
      <w:bookmarkStart w:id="12" w:name="_Hlk131780140"/>
    </w:p>
    <w:p w14:paraId="7CEB2E9A" w14:textId="79DDB30A" w:rsidR="00A9427E" w:rsidRPr="00B96CDC" w:rsidRDefault="00A9427E" w:rsidP="00A9427E">
      <w:pPr>
        <w:rPr>
          <w:lang w:val="en-GB" w:eastAsia="zh-CN"/>
        </w:rPr>
      </w:pPr>
      <w:r w:rsidRPr="00B96CDC">
        <w:rPr>
          <w:lang w:val="en-GB" w:eastAsia="zh-CN"/>
        </w:rPr>
        <w:t xml:space="preserve">In RAN1 #113 meeting, we achieved the following agreement on the discussion of initial beam pairing performed before, during and after sidelink unicast link establishment.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27E" w:rsidRPr="00B96CDC" w14:paraId="473910EC" w14:textId="77777777" w:rsidTr="00A9427E">
        <w:tc>
          <w:tcPr>
            <w:tcW w:w="9855" w:type="dxa"/>
            <w:tcBorders>
              <w:top w:val="single" w:sz="4" w:space="0" w:color="auto"/>
              <w:left w:val="single" w:sz="4" w:space="0" w:color="auto"/>
              <w:bottom w:val="single" w:sz="4" w:space="0" w:color="auto"/>
              <w:right w:val="single" w:sz="4" w:space="0" w:color="auto"/>
            </w:tcBorders>
          </w:tcPr>
          <w:p w14:paraId="6567B4B7" w14:textId="77777777" w:rsidR="00A9427E" w:rsidRPr="00B96CDC" w:rsidRDefault="00A9427E">
            <w:pPr>
              <w:rPr>
                <w:b/>
                <w:iCs/>
              </w:rPr>
            </w:pPr>
            <w:r w:rsidRPr="00B96CDC">
              <w:rPr>
                <w:b/>
                <w:iCs/>
                <w:highlight w:val="green"/>
              </w:rPr>
              <w:t>Agreement</w:t>
            </w:r>
          </w:p>
          <w:p w14:paraId="568CCA8A" w14:textId="77777777" w:rsidR="00A9427E" w:rsidRPr="00B96CDC" w:rsidRDefault="00A9427E">
            <w:pPr>
              <w:rPr>
                <w:iCs/>
              </w:rPr>
            </w:pPr>
            <w:r w:rsidRPr="00B96CDC">
              <w:rPr>
                <w:iCs/>
              </w:rPr>
              <w:t>In the candidate procedure where initial beam pairing is performed before sidelink unicast link establishment,</w:t>
            </w:r>
          </w:p>
          <w:p w14:paraId="7242E5D9" w14:textId="77777777" w:rsidR="00A9427E" w:rsidRPr="00B96CDC" w:rsidRDefault="00A9427E" w:rsidP="00B96CDC">
            <w:pPr>
              <w:pStyle w:val="af7"/>
              <w:numPr>
                <w:ilvl w:val="0"/>
                <w:numId w:val="24"/>
              </w:numPr>
              <w:spacing w:after="0" w:line="240" w:lineRule="auto"/>
              <w:rPr>
                <w:rFonts w:ascii="Times New Roman" w:hAnsi="Times New Roman"/>
                <w:iCs/>
                <w:szCs w:val="20"/>
              </w:rPr>
            </w:pPr>
            <w:r w:rsidRPr="00B96CDC">
              <w:rPr>
                <w:rFonts w:ascii="Times New Roman" w:hAnsi="Times New Roman"/>
                <w:iCs/>
                <w:szCs w:val="20"/>
              </w:rPr>
              <w:t xml:space="preserve">In step 1, </w:t>
            </w:r>
          </w:p>
          <w:p w14:paraId="0B78AE3F"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 xml:space="preserve">the </w:t>
            </w:r>
            <w:r w:rsidRPr="00B96CDC">
              <w:rPr>
                <w:rFonts w:ascii="Times New Roman" w:eastAsia="Malgun Gothic" w:hAnsi="Times New Roman"/>
                <w:szCs w:val="20"/>
              </w:rPr>
              <w:t>applicable reference signal is selected based on</w:t>
            </w:r>
          </w:p>
          <w:p w14:paraId="2FC15678"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Alt 1-1: S-SSB or its modified format</w:t>
            </w:r>
          </w:p>
          <w:p w14:paraId="271EFA2F"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Alt 1-2: standalone SL CSI-RS or its modified format</w:t>
            </w:r>
          </w:p>
          <w:p w14:paraId="6A70A694"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Alt 1-3: non-standalone SL CSI-RS</w:t>
            </w:r>
          </w:p>
          <w:p w14:paraId="7EB35CDF" w14:textId="77777777" w:rsidR="00A9427E" w:rsidRPr="00B96CDC" w:rsidRDefault="00A9427E" w:rsidP="00B96CDC">
            <w:pPr>
              <w:pStyle w:val="af7"/>
              <w:numPr>
                <w:ilvl w:val="3"/>
                <w:numId w:val="24"/>
              </w:numPr>
              <w:spacing w:after="0" w:line="240" w:lineRule="auto"/>
              <w:rPr>
                <w:rFonts w:ascii="Times New Roman" w:hAnsi="Times New Roman"/>
                <w:iCs/>
                <w:szCs w:val="20"/>
              </w:rPr>
            </w:pPr>
            <w:r w:rsidRPr="00B96CDC">
              <w:rPr>
                <w:rFonts w:ascii="Times New Roman" w:hAnsi="Times New Roman"/>
                <w:iCs/>
                <w:szCs w:val="20"/>
              </w:rPr>
              <w:t>Note: standalone SL CSI-RS transmission means at least no accompanying sidelink data (SL MAC SDU) transmissions in the same slot. FFS: accompanying SCI(s) or SL MAC CE transmissions or PSFCH.</w:t>
            </w:r>
          </w:p>
          <w:p w14:paraId="41FEC070"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Alt 1-4: PSCCH/PSSCH DMRS</w:t>
            </w:r>
          </w:p>
          <w:p w14:paraId="6529520A"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 xml:space="preserve">the </w:t>
            </w:r>
            <w:r w:rsidRPr="00B96CDC">
              <w:rPr>
                <w:rFonts w:ascii="Times New Roman" w:eastAsia="Malgun Gothic" w:hAnsi="Times New Roman"/>
                <w:szCs w:val="20"/>
              </w:rPr>
              <w:t>reference signals are sent</w:t>
            </w:r>
          </w:p>
          <w:p w14:paraId="7D3D432A"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Alt 2-0: aperiodically</w:t>
            </w:r>
          </w:p>
          <w:p w14:paraId="324693ED"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Alt 2-1: periodically</w:t>
            </w:r>
          </w:p>
          <w:p w14:paraId="58A5B3B4"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Alt 2-2: semi-persistent with activation and deactivation</w:t>
            </w:r>
          </w:p>
          <w:p w14:paraId="67EBDA9A" w14:textId="77777777" w:rsidR="00A9427E" w:rsidRPr="00B96CDC" w:rsidRDefault="00A9427E" w:rsidP="00B96CDC">
            <w:pPr>
              <w:pStyle w:val="af7"/>
              <w:numPr>
                <w:ilvl w:val="3"/>
                <w:numId w:val="24"/>
              </w:numPr>
              <w:spacing w:after="0" w:line="240" w:lineRule="auto"/>
              <w:rPr>
                <w:rFonts w:ascii="Times New Roman" w:hAnsi="Times New Roman"/>
                <w:iCs/>
                <w:szCs w:val="20"/>
              </w:rPr>
            </w:pPr>
            <w:r w:rsidRPr="00B96CDC">
              <w:rPr>
                <w:rFonts w:ascii="Times New Roman" w:hAnsi="Times New Roman"/>
                <w:iCs/>
                <w:szCs w:val="20"/>
              </w:rPr>
              <w:t>FFS details of activation/deactivation</w:t>
            </w:r>
          </w:p>
          <w:p w14:paraId="5E2E3A75"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FFS resources and resource allocation of reference signal</w:t>
            </w:r>
          </w:p>
          <w:p w14:paraId="2E8585A7"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FFS: if CSI-RS is used, whether UE1 transmits other information associated with the CSI-RS</w:t>
            </w:r>
          </w:p>
          <w:p w14:paraId="536527C4" w14:textId="77777777" w:rsidR="00A9427E" w:rsidRPr="00B96CDC" w:rsidRDefault="00A9427E" w:rsidP="00B96CDC">
            <w:pPr>
              <w:pStyle w:val="af7"/>
              <w:numPr>
                <w:ilvl w:val="0"/>
                <w:numId w:val="24"/>
              </w:numPr>
              <w:spacing w:after="0" w:line="240" w:lineRule="auto"/>
              <w:rPr>
                <w:rFonts w:ascii="Times New Roman" w:hAnsi="Times New Roman"/>
                <w:iCs/>
                <w:szCs w:val="20"/>
              </w:rPr>
            </w:pPr>
            <w:r w:rsidRPr="00B96CDC">
              <w:rPr>
                <w:rFonts w:ascii="Times New Roman" w:hAnsi="Times New Roman"/>
                <w:iCs/>
                <w:szCs w:val="20"/>
              </w:rPr>
              <w:t>In step 2,</w:t>
            </w:r>
            <w:r w:rsidRPr="00B96CDC">
              <w:rPr>
                <w:rFonts w:ascii="Times New Roman" w:hAnsi="Times New Roman"/>
                <w:szCs w:val="20"/>
              </w:rPr>
              <w:t xml:space="preserve"> </w:t>
            </w:r>
          </w:p>
          <w:p w14:paraId="6AB36AB5"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UE1’s transmit beam and UE2’s receive beam are determined by UE2 as the pair with the RSRP measurement satisfying certain condition(s)</w:t>
            </w:r>
          </w:p>
          <w:p w14:paraId="0011A02A"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FFS details of condition(s)</w:t>
            </w:r>
          </w:p>
          <w:p w14:paraId="3F3A08C8"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FFS explicit or implicit determination of UE1 transmit beam by UE2</w:t>
            </w:r>
          </w:p>
          <w:p w14:paraId="306FA9DD"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UE2’s transmit beam is at least determined as the one corresponding to determined UE2’s receive beam, at least if beam correspondence is assumed</w:t>
            </w:r>
          </w:p>
          <w:p w14:paraId="46D45628"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FFS other scheme</w:t>
            </w:r>
          </w:p>
          <w:p w14:paraId="5AFA1253" w14:textId="77777777" w:rsidR="00A9427E" w:rsidRPr="00B96CDC" w:rsidRDefault="00A9427E" w:rsidP="00B96CDC">
            <w:pPr>
              <w:pStyle w:val="af7"/>
              <w:numPr>
                <w:ilvl w:val="0"/>
                <w:numId w:val="24"/>
              </w:numPr>
              <w:spacing w:after="0" w:line="240" w:lineRule="auto"/>
              <w:rPr>
                <w:rFonts w:ascii="Times New Roman" w:hAnsi="Times New Roman"/>
                <w:iCs/>
                <w:szCs w:val="20"/>
              </w:rPr>
            </w:pPr>
            <w:r w:rsidRPr="00B96CDC">
              <w:rPr>
                <w:rFonts w:ascii="Times New Roman" w:hAnsi="Times New Roman"/>
                <w:iCs/>
                <w:szCs w:val="20"/>
              </w:rPr>
              <w:t xml:space="preserve">In step 3, </w:t>
            </w:r>
          </w:p>
          <w:p w14:paraId="469DD32B"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UE2’s beam reporting is associated with determined UE1’s transmit beam.</w:t>
            </w:r>
          </w:p>
          <w:p w14:paraId="2FBAEA5F"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FFS details of association</w:t>
            </w:r>
          </w:p>
          <w:p w14:paraId="30BDF882"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FFS details of beam reporting</w:t>
            </w:r>
          </w:p>
          <w:p w14:paraId="02F35D56" w14:textId="77777777" w:rsidR="00A9427E" w:rsidRPr="00B96CDC" w:rsidRDefault="00A9427E" w:rsidP="00B96CDC">
            <w:pPr>
              <w:pStyle w:val="af7"/>
              <w:numPr>
                <w:ilvl w:val="2"/>
                <w:numId w:val="24"/>
              </w:numPr>
              <w:spacing w:after="0" w:line="240" w:lineRule="auto"/>
              <w:rPr>
                <w:rFonts w:ascii="Times New Roman" w:hAnsi="Times New Roman"/>
                <w:iCs/>
                <w:szCs w:val="20"/>
              </w:rPr>
            </w:pPr>
            <w:r w:rsidRPr="00B96CDC">
              <w:rPr>
                <w:rFonts w:ascii="Times New Roman" w:hAnsi="Times New Roman"/>
                <w:iCs/>
                <w:szCs w:val="20"/>
              </w:rPr>
              <w:t>Note: this does not preclude beam reporting in the link establishment message.</w:t>
            </w:r>
          </w:p>
          <w:p w14:paraId="4D505201"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FFS: how UE1 determines its transmit beam if it receives different beam reporting from different UEs</w:t>
            </w:r>
          </w:p>
          <w:p w14:paraId="1D66DF30" w14:textId="77777777" w:rsidR="00A9427E" w:rsidRPr="00B96CDC" w:rsidRDefault="00A9427E" w:rsidP="00B96CDC">
            <w:pPr>
              <w:pStyle w:val="af7"/>
              <w:numPr>
                <w:ilvl w:val="0"/>
                <w:numId w:val="24"/>
              </w:numPr>
              <w:spacing w:after="0" w:line="240" w:lineRule="auto"/>
              <w:rPr>
                <w:rFonts w:ascii="Times New Roman" w:hAnsi="Times New Roman"/>
                <w:iCs/>
                <w:szCs w:val="20"/>
              </w:rPr>
            </w:pPr>
            <w:r w:rsidRPr="00B96CDC">
              <w:rPr>
                <w:rFonts w:ascii="Times New Roman" w:hAnsi="Times New Roman"/>
                <w:iCs/>
                <w:szCs w:val="20"/>
              </w:rPr>
              <w:t xml:space="preserve">FFS: whether/how to avoid unnecessary beam measurement and reporting from multiple UEs; </w:t>
            </w:r>
          </w:p>
          <w:p w14:paraId="0E8CF15C" w14:textId="77777777" w:rsidR="00A9427E" w:rsidRPr="00B96CDC" w:rsidRDefault="00A9427E">
            <w:pPr>
              <w:rPr>
                <w:iCs/>
              </w:rPr>
            </w:pPr>
          </w:p>
          <w:p w14:paraId="5013FD62" w14:textId="77777777" w:rsidR="00A9427E" w:rsidRPr="00B96CDC" w:rsidRDefault="00A9427E">
            <w:pPr>
              <w:rPr>
                <w:b/>
                <w:iCs/>
              </w:rPr>
            </w:pPr>
            <w:r w:rsidRPr="00B96CDC">
              <w:rPr>
                <w:b/>
                <w:iCs/>
                <w:highlight w:val="green"/>
              </w:rPr>
              <w:t>Agreement</w:t>
            </w:r>
          </w:p>
          <w:p w14:paraId="29EC83D3" w14:textId="77777777" w:rsidR="00A9427E" w:rsidRPr="00B96CDC" w:rsidRDefault="00A9427E">
            <w:pPr>
              <w:rPr>
                <w:iCs/>
              </w:rPr>
            </w:pPr>
            <w:r w:rsidRPr="00B96CDC">
              <w:rPr>
                <w:iCs/>
              </w:rPr>
              <w:t>In the candidate procedure where initial beam pairing is performed during sidelink unicast link establishment,</w:t>
            </w:r>
          </w:p>
          <w:p w14:paraId="718A0CB7" w14:textId="77777777" w:rsidR="00A9427E" w:rsidRPr="00B96CDC" w:rsidRDefault="00A9427E" w:rsidP="00B96CDC">
            <w:pPr>
              <w:pStyle w:val="af7"/>
              <w:numPr>
                <w:ilvl w:val="0"/>
                <w:numId w:val="24"/>
              </w:numPr>
              <w:spacing w:after="0" w:line="240" w:lineRule="auto"/>
              <w:rPr>
                <w:rFonts w:ascii="Times New Roman" w:hAnsi="Times New Roman"/>
                <w:iCs/>
                <w:szCs w:val="20"/>
              </w:rPr>
            </w:pPr>
            <w:r w:rsidRPr="00B96CDC">
              <w:rPr>
                <w:rFonts w:ascii="Times New Roman" w:hAnsi="Times New Roman"/>
                <w:iCs/>
                <w:szCs w:val="20"/>
              </w:rPr>
              <w:t xml:space="preserve">In step 1, the </w:t>
            </w:r>
            <w:r w:rsidRPr="00B96CDC">
              <w:rPr>
                <w:rFonts w:ascii="Times New Roman" w:eastAsia="Malgun Gothic" w:hAnsi="Times New Roman"/>
                <w:szCs w:val="20"/>
              </w:rPr>
              <w:t>candidate reference signal which is transmitted together with unicast link establishment message is selected based on one of the following alternatives</w:t>
            </w:r>
          </w:p>
          <w:p w14:paraId="5816CB3B"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Alt 1-1: SL CSI-RS</w:t>
            </w:r>
          </w:p>
          <w:p w14:paraId="7D7F6EEC" w14:textId="77777777" w:rsidR="00A9427E" w:rsidRPr="00B96CDC" w:rsidRDefault="00A9427E" w:rsidP="00B96CDC">
            <w:pPr>
              <w:pStyle w:val="af7"/>
              <w:numPr>
                <w:ilvl w:val="1"/>
                <w:numId w:val="24"/>
              </w:numPr>
              <w:spacing w:after="0" w:line="240" w:lineRule="auto"/>
              <w:rPr>
                <w:rFonts w:ascii="Times New Roman" w:hAnsi="Times New Roman"/>
                <w:iCs/>
                <w:szCs w:val="20"/>
              </w:rPr>
            </w:pPr>
            <w:r w:rsidRPr="00B96CDC">
              <w:rPr>
                <w:rFonts w:ascii="Times New Roman" w:hAnsi="Times New Roman"/>
                <w:iCs/>
                <w:szCs w:val="20"/>
              </w:rPr>
              <w:t>Alt 1-2: PSCCH/PSSCH DMRS</w:t>
            </w:r>
          </w:p>
          <w:p w14:paraId="1CCF416F" w14:textId="77777777" w:rsidR="00A9427E" w:rsidRPr="00B96CDC" w:rsidRDefault="00A9427E" w:rsidP="00B96CDC">
            <w:pPr>
              <w:pStyle w:val="af7"/>
              <w:numPr>
                <w:ilvl w:val="0"/>
                <w:numId w:val="24"/>
              </w:numPr>
              <w:spacing w:after="0" w:line="240" w:lineRule="auto"/>
              <w:rPr>
                <w:rFonts w:ascii="Times New Roman" w:hAnsi="Times New Roman"/>
                <w:iCs/>
                <w:szCs w:val="20"/>
              </w:rPr>
            </w:pPr>
            <w:r w:rsidRPr="00B96CDC">
              <w:rPr>
                <w:rFonts w:ascii="Times New Roman" w:hAnsi="Times New Roman"/>
                <w:iCs/>
                <w:szCs w:val="20"/>
              </w:rPr>
              <w:t>In step 2, UE2 determines UE1’s transmit beam(s) and UE2’s receive beam(s) as the pair with the RSRP measurement satisfying certain condition(s).</w:t>
            </w:r>
          </w:p>
          <w:p w14:paraId="560DEFCD" w14:textId="77777777" w:rsidR="00A9427E" w:rsidRPr="00B96CDC" w:rsidRDefault="00A9427E" w:rsidP="00B96CDC">
            <w:pPr>
              <w:pStyle w:val="af7"/>
              <w:numPr>
                <w:ilvl w:val="1"/>
                <w:numId w:val="24"/>
              </w:numPr>
              <w:spacing w:after="0" w:line="240" w:lineRule="auto"/>
              <w:jc w:val="left"/>
              <w:rPr>
                <w:rFonts w:ascii="Times New Roman" w:hAnsi="Times New Roman"/>
                <w:iCs/>
                <w:szCs w:val="20"/>
              </w:rPr>
            </w:pPr>
            <w:r w:rsidRPr="00B96CDC">
              <w:rPr>
                <w:rFonts w:ascii="Times New Roman" w:hAnsi="Times New Roman"/>
                <w:iCs/>
                <w:szCs w:val="20"/>
              </w:rPr>
              <w:lastRenderedPageBreak/>
              <w:t>UE2’s transmit beam is at least determined as the one corresponding to determined UE2’s receive beam, at least if beam correspondence is assumed</w:t>
            </w:r>
          </w:p>
          <w:p w14:paraId="6FB57951" w14:textId="77777777" w:rsidR="00A9427E" w:rsidRPr="00B96CDC" w:rsidRDefault="00A9427E" w:rsidP="00B96CDC">
            <w:pPr>
              <w:pStyle w:val="af7"/>
              <w:numPr>
                <w:ilvl w:val="1"/>
                <w:numId w:val="24"/>
              </w:numPr>
              <w:spacing w:after="0" w:line="240" w:lineRule="auto"/>
              <w:jc w:val="left"/>
              <w:rPr>
                <w:rFonts w:ascii="Times New Roman" w:hAnsi="Times New Roman"/>
                <w:iCs/>
                <w:szCs w:val="20"/>
              </w:rPr>
            </w:pPr>
            <w:r w:rsidRPr="00B96CDC">
              <w:rPr>
                <w:rFonts w:ascii="Times New Roman" w:hAnsi="Times New Roman"/>
                <w:iCs/>
                <w:szCs w:val="20"/>
              </w:rPr>
              <w:t>FFS the format of UE1’s transmit beam determined by UE2, e.g. implicit or explicit</w:t>
            </w:r>
          </w:p>
          <w:p w14:paraId="1FFBFD35" w14:textId="77777777" w:rsidR="00A9427E" w:rsidRPr="00B96CDC" w:rsidRDefault="00A9427E" w:rsidP="00B96CDC">
            <w:pPr>
              <w:pStyle w:val="af7"/>
              <w:numPr>
                <w:ilvl w:val="1"/>
                <w:numId w:val="24"/>
              </w:numPr>
              <w:spacing w:after="0" w:line="240" w:lineRule="auto"/>
              <w:jc w:val="left"/>
              <w:rPr>
                <w:rFonts w:ascii="Times New Roman" w:hAnsi="Times New Roman"/>
                <w:iCs/>
                <w:szCs w:val="20"/>
              </w:rPr>
            </w:pPr>
            <w:r w:rsidRPr="00B96CDC">
              <w:rPr>
                <w:rFonts w:ascii="Times New Roman" w:hAnsi="Times New Roman"/>
                <w:iCs/>
                <w:szCs w:val="20"/>
              </w:rPr>
              <w:t>FFS details of condition(s)</w:t>
            </w:r>
          </w:p>
          <w:p w14:paraId="212D9992" w14:textId="77777777" w:rsidR="00A9427E" w:rsidRPr="00B96CDC" w:rsidRDefault="00A9427E" w:rsidP="00B96CDC">
            <w:pPr>
              <w:pStyle w:val="af7"/>
              <w:numPr>
                <w:ilvl w:val="0"/>
                <w:numId w:val="24"/>
              </w:numPr>
              <w:spacing w:after="0" w:line="240" w:lineRule="auto"/>
              <w:rPr>
                <w:rFonts w:ascii="Times New Roman" w:hAnsi="Times New Roman"/>
                <w:iCs/>
                <w:szCs w:val="20"/>
              </w:rPr>
            </w:pPr>
            <w:r w:rsidRPr="00B96CDC">
              <w:rPr>
                <w:rFonts w:ascii="Times New Roman" w:hAnsi="Times New Roman"/>
                <w:iCs/>
                <w:szCs w:val="20"/>
              </w:rPr>
              <w:t xml:space="preserve">In step 2, </w:t>
            </w:r>
            <w:r w:rsidRPr="00B96CDC">
              <w:rPr>
                <w:rFonts w:ascii="Times New Roman" w:hAnsi="Times New Roman"/>
                <w:szCs w:val="20"/>
              </w:rPr>
              <w:t>UE2 indicates UE1’s transmit beam(s).</w:t>
            </w:r>
          </w:p>
          <w:p w14:paraId="6D693C2B" w14:textId="77777777" w:rsidR="00A9427E" w:rsidRPr="00B96CDC" w:rsidRDefault="00A9427E" w:rsidP="00B96CDC">
            <w:pPr>
              <w:pStyle w:val="af7"/>
              <w:numPr>
                <w:ilvl w:val="1"/>
                <w:numId w:val="24"/>
              </w:numPr>
              <w:spacing w:after="0" w:line="240" w:lineRule="auto"/>
              <w:rPr>
                <w:rFonts w:ascii="Times New Roman" w:hAnsi="Times New Roman"/>
                <w:szCs w:val="20"/>
              </w:rPr>
            </w:pPr>
            <w:r w:rsidRPr="00B96CDC">
              <w:rPr>
                <w:rFonts w:ascii="Times New Roman" w:hAnsi="Times New Roman"/>
                <w:szCs w:val="20"/>
              </w:rPr>
              <w:t xml:space="preserve">FFS details of beam indication, including contents (e.g., ACK/NACK, beam ID, RSRP measurement), container (e.g., PSCCH/PSSCH, PSFCH) and </w:t>
            </w:r>
            <w:r w:rsidRPr="00B96CDC">
              <w:rPr>
                <w:rFonts w:ascii="Times New Roman" w:hAnsi="Times New Roman"/>
                <w:iCs/>
                <w:szCs w:val="20"/>
              </w:rPr>
              <w:t>association (e.g. resources)</w:t>
            </w:r>
          </w:p>
          <w:p w14:paraId="79363E6B" w14:textId="77777777" w:rsidR="00A9427E" w:rsidRPr="00B96CDC" w:rsidRDefault="00A9427E" w:rsidP="00B96CDC">
            <w:pPr>
              <w:pStyle w:val="af7"/>
              <w:numPr>
                <w:ilvl w:val="0"/>
                <w:numId w:val="24"/>
              </w:numPr>
              <w:spacing w:after="0" w:line="240" w:lineRule="auto"/>
              <w:rPr>
                <w:rFonts w:ascii="Times New Roman" w:hAnsi="Times New Roman"/>
                <w:szCs w:val="20"/>
              </w:rPr>
            </w:pPr>
            <w:r w:rsidRPr="00B96CDC">
              <w:rPr>
                <w:rFonts w:ascii="Times New Roman" w:hAnsi="Times New Roman"/>
                <w:szCs w:val="20"/>
              </w:rPr>
              <w:t xml:space="preserve">In step 3, UE1 determines UE1’s transmit beam based on one or more of </w:t>
            </w:r>
            <w:r w:rsidRPr="00B96CDC">
              <w:rPr>
                <w:rFonts w:ascii="Times New Roman" w:eastAsia="Malgun Gothic" w:hAnsi="Times New Roman"/>
                <w:szCs w:val="20"/>
              </w:rPr>
              <w:t>the following alternatives</w:t>
            </w:r>
          </w:p>
          <w:p w14:paraId="3105985E" w14:textId="77777777" w:rsidR="00A9427E" w:rsidRPr="00B96CDC" w:rsidRDefault="00A9427E" w:rsidP="00B96CDC">
            <w:pPr>
              <w:pStyle w:val="af7"/>
              <w:numPr>
                <w:ilvl w:val="1"/>
                <w:numId w:val="24"/>
              </w:numPr>
              <w:spacing w:after="0" w:line="240" w:lineRule="auto"/>
              <w:rPr>
                <w:rFonts w:ascii="Times New Roman" w:hAnsi="Times New Roman"/>
                <w:szCs w:val="20"/>
              </w:rPr>
            </w:pPr>
            <w:r w:rsidRPr="00B96CDC">
              <w:rPr>
                <w:rFonts w:ascii="Times New Roman" w:hAnsi="Times New Roman"/>
                <w:szCs w:val="20"/>
              </w:rPr>
              <w:t>Alt 2-1: the latest beam indication</w:t>
            </w:r>
          </w:p>
          <w:p w14:paraId="3EB30D9D" w14:textId="77777777" w:rsidR="00A9427E" w:rsidRPr="00B96CDC" w:rsidRDefault="00A9427E" w:rsidP="00B96CDC">
            <w:pPr>
              <w:pStyle w:val="af7"/>
              <w:numPr>
                <w:ilvl w:val="1"/>
                <w:numId w:val="24"/>
              </w:numPr>
              <w:spacing w:after="0" w:line="240" w:lineRule="auto"/>
              <w:rPr>
                <w:rFonts w:ascii="Times New Roman" w:hAnsi="Times New Roman"/>
                <w:szCs w:val="20"/>
              </w:rPr>
            </w:pPr>
            <w:r w:rsidRPr="00B96CDC">
              <w:rPr>
                <w:rFonts w:ascii="Times New Roman" w:hAnsi="Times New Roman"/>
                <w:szCs w:val="20"/>
              </w:rPr>
              <w:t>Alt 2-2: beam indication contents (e.g., RSRP measurement)</w:t>
            </w:r>
          </w:p>
          <w:p w14:paraId="761E141A" w14:textId="77777777" w:rsidR="00A9427E" w:rsidRPr="00B96CDC" w:rsidRDefault="00A9427E" w:rsidP="00B96CDC">
            <w:pPr>
              <w:pStyle w:val="af7"/>
              <w:numPr>
                <w:ilvl w:val="1"/>
                <w:numId w:val="24"/>
              </w:numPr>
              <w:spacing w:after="0" w:line="240" w:lineRule="auto"/>
              <w:rPr>
                <w:rFonts w:ascii="Times New Roman" w:hAnsi="Times New Roman"/>
                <w:szCs w:val="20"/>
              </w:rPr>
            </w:pPr>
            <w:r w:rsidRPr="00B96CDC">
              <w:rPr>
                <w:rFonts w:ascii="Times New Roman" w:hAnsi="Times New Roman"/>
                <w:szCs w:val="20"/>
              </w:rPr>
              <w:t xml:space="preserve">Alt 2-3: measurement/detection of beam indication signal </w:t>
            </w:r>
          </w:p>
          <w:p w14:paraId="7AF62200" w14:textId="77777777" w:rsidR="00A9427E" w:rsidRPr="00B96CDC" w:rsidRDefault="00A9427E">
            <w:pPr>
              <w:rPr>
                <w:iCs/>
              </w:rPr>
            </w:pPr>
          </w:p>
          <w:p w14:paraId="4F83643E" w14:textId="77777777" w:rsidR="00A9427E" w:rsidRPr="00B96CDC" w:rsidRDefault="00A9427E">
            <w:pPr>
              <w:rPr>
                <w:b/>
                <w:iCs/>
              </w:rPr>
            </w:pPr>
            <w:r w:rsidRPr="00B96CDC">
              <w:rPr>
                <w:b/>
                <w:iCs/>
                <w:highlight w:val="green"/>
              </w:rPr>
              <w:t>Agreement</w:t>
            </w:r>
          </w:p>
          <w:p w14:paraId="7EA97D4E" w14:textId="77777777" w:rsidR="00A9427E" w:rsidRPr="00B96CDC" w:rsidRDefault="00A9427E">
            <w:pPr>
              <w:rPr>
                <w:iCs/>
              </w:rPr>
            </w:pPr>
            <w:r w:rsidRPr="00B96CDC">
              <w:rPr>
                <w:iCs/>
              </w:rPr>
              <w:t>In the candidate procedure where initial beam pairing starts after sidelink unicast link establishment (if feasible), the initial beam pairing follows a similar procedure as beam maintenance.</w:t>
            </w:r>
          </w:p>
        </w:tc>
      </w:tr>
    </w:tbl>
    <w:p w14:paraId="734B03AD" w14:textId="77777777" w:rsidR="00A9427E" w:rsidRPr="00B96CDC" w:rsidRDefault="00A9427E" w:rsidP="00A9427E">
      <w:pPr>
        <w:rPr>
          <w:lang w:eastAsia="zh-CN"/>
        </w:rPr>
      </w:pPr>
    </w:p>
    <w:p w14:paraId="1FD8EACD" w14:textId="77777777" w:rsidR="00A9427E" w:rsidRPr="00B96CDC" w:rsidRDefault="00A9427E" w:rsidP="00A9427E">
      <w:pPr>
        <w:rPr>
          <w:lang w:eastAsia="zh-CN"/>
        </w:rPr>
      </w:pPr>
      <w:r w:rsidRPr="00B96CDC">
        <w:rPr>
          <w:lang w:eastAsia="zh-CN"/>
        </w:rPr>
        <w:t>In our previous discussions, we mainly discussed the relationship between initial beam pairing and unicast link establishment, however, Direct Discovery procedure is somehow overlooked.</w:t>
      </w:r>
    </w:p>
    <w:p w14:paraId="5FB48420" w14:textId="68E825E6" w:rsidR="00A9427E" w:rsidRPr="00B96CDC" w:rsidRDefault="00A9427E" w:rsidP="00A9427E">
      <w:pPr>
        <w:rPr>
          <w:lang w:eastAsia="zh-CN"/>
        </w:rPr>
      </w:pPr>
      <w:r w:rsidRPr="00B96CDC">
        <w:rPr>
          <w:lang w:eastAsia="zh-CN"/>
        </w:rPr>
        <w:t xml:space="preserve">In our understanding, </w:t>
      </w:r>
      <w:r w:rsidR="003C1B3D">
        <w:rPr>
          <w:lang w:eastAsia="zh-CN"/>
        </w:rPr>
        <w:t xml:space="preserve">as is defined in </w:t>
      </w:r>
      <w:r w:rsidR="003C1B3D" w:rsidRPr="003C1B3D">
        <w:rPr>
          <w:lang w:eastAsia="zh-CN"/>
        </w:rPr>
        <w:t>3GPP TS 23.304</w:t>
      </w:r>
      <w:r w:rsidR="003C1B3D">
        <w:rPr>
          <w:lang w:eastAsia="zh-CN"/>
        </w:rPr>
        <w:t>,</w:t>
      </w:r>
      <w:r w:rsidR="003C1B3D" w:rsidRPr="003C1B3D">
        <w:rPr>
          <w:lang w:eastAsia="zh-CN"/>
        </w:rPr>
        <w:t xml:space="preserve"> </w:t>
      </w:r>
      <w:r w:rsidRPr="00B96CDC">
        <w:rPr>
          <w:lang w:eastAsia="zh-CN"/>
        </w:rPr>
        <w:t>Direct Discovery is defined as the process that detects and identifies another UE in proximity using NR radio signals and it can be a standalone service or can be used for subsequent actions like initiating Direct Communication</w:t>
      </w:r>
      <w:r w:rsidRPr="00BC1B8A">
        <w:rPr>
          <w:lang w:eastAsia="zh-CN"/>
        </w:rPr>
        <w:t>.</w:t>
      </w:r>
      <w:r w:rsidRPr="00B96CDC">
        <w:rPr>
          <w:lang w:eastAsia="zh-CN"/>
        </w:rPr>
        <w:t xml:space="preserve"> </w:t>
      </w:r>
    </w:p>
    <w:p w14:paraId="2B3DAEAC" w14:textId="2BAF82BC" w:rsidR="00A9427E" w:rsidRPr="00B96CDC" w:rsidRDefault="00A9427E" w:rsidP="00A9427E">
      <w:pPr>
        <w:rPr>
          <w:b/>
          <w:bCs/>
          <w:lang w:val="en-GB" w:eastAsia="zh-CN"/>
        </w:rPr>
      </w:pPr>
      <w:bookmarkStart w:id="13" w:name="_Ref142662040"/>
      <w:r w:rsidRPr="00B96CDC">
        <w:rPr>
          <w:b/>
          <w:bCs/>
          <w:lang w:eastAsia="zh-CN"/>
        </w:rPr>
        <w:t xml:space="preserve">Observation </w:t>
      </w:r>
      <w:r w:rsidRPr="00B96CDC">
        <w:rPr>
          <w:b/>
          <w:bCs/>
          <w:lang w:eastAsia="zh-CN"/>
        </w:rPr>
        <w:fldChar w:fldCharType="begin"/>
      </w:r>
      <w:r w:rsidRPr="00B96CDC">
        <w:rPr>
          <w:b/>
          <w:bCs/>
          <w:lang w:eastAsia="zh-CN"/>
        </w:rPr>
        <w:instrText xml:space="preserve"> SEQ Observation \* ARABIC </w:instrText>
      </w:r>
      <w:r w:rsidRPr="00B96CDC">
        <w:rPr>
          <w:b/>
          <w:bCs/>
          <w:lang w:eastAsia="zh-CN"/>
        </w:rPr>
        <w:fldChar w:fldCharType="separate"/>
      </w:r>
      <w:r w:rsidR="00572E49">
        <w:rPr>
          <w:b/>
          <w:bCs/>
          <w:noProof/>
          <w:lang w:eastAsia="zh-CN"/>
        </w:rPr>
        <w:t>1</w:t>
      </w:r>
      <w:r w:rsidRPr="00B96CDC">
        <w:rPr>
          <w:b/>
          <w:bCs/>
          <w:lang w:val="en-GB" w:eastAsia="zh-CN"/>
        </w:rPr>
        <w:fldChar w:fldCharType="end"/>
      </w:r>
      <w:r w:rsidRPr="00B96CDC">
        <w:rPr>
          <w:b/>
          <w:bCs/>
          <w:lang w:val="en-GB" w:eastAsia="zh-CN"/>
        </w:rPr>
        <w:t>: The Discovery procedure can be used for subsequent actions like initiating Direct Communication as well as the Link Establishment procedure.</w:t>
      </w:r>
      <w:bookmarkEnd w:id="13"/>
    </w:p>
    <w:p w14:paraId="7E1EF55D" w14:textId="2FEE596F" w:rsidR="00A9427E" w:rsidRPr="00B96CDC" w:rsidRDefault="00A9427E" w:rsidP="00A9427E">
      <w:pPr>
        <w:pStyle w:val="af3"/>
        <w:rPr>
          <w:b w:val="0"/>
          <w:bCs/>
          <w:lang w:val="en-GB" w:eastAsia="zh-CN"/>
        </w:rPr>
      </w:pPr>
      <w:bookmarkStart w:id="14" w:name="_Ref142662821"/>
      <w:r w:rsidRPr="00B96CDC">
        <w:t xml:space="preserve">Proposal </w:t>
      </w:r>
      <w:r w:rsidRPr="00B96CDC">
        <w:fldChar w:fldCharType="begin"/>
      </w:r>
      <w:r w:rsidRPr="00B96CDC">
        <w:instrText xml:space="preserve"> SEQ Proposal \* ARABIC </w:instrText>
      </w:r>
      <w:r w:rsidRPr="00B96CDC">
        <w:fldChar w:fldCharType="separate"/>
      </w:r>
      <w:r w:rsidR="00572E49">
        <w:rPr>
          <w:noProof/>
        </w:rPr>
        <w:t>1</w:t>
      </w:r>
      <w:r w:rsidRPr="00B96CDC">
        <w:rPr>
          <w:noProof/>
        </w:rPr>
        <w:fldChar w:fldCharType="end"/>
      </w:r>
      <w:r w:rsidRPr="00B96CDC">
        <w:rPr>
          <w:b w:val="0"/>
          <w:bCs/>
          <w:lang w:eastAsia="zh-CN"/>
        </w:rPr>
        <w:t>:</w:t>
      </w:r>
      <w:r w:rsidRPr="00B96CDC">
        <w:rPr>
          <w:bCs/>
          <w:lang w:eastAsia="zh-CN"/>
        </w:rPr>
        <w:t xml:space="preserve"> IBP should be performed based on Discovery procedure and Link Establishment procedure.</w:t>
      </w:r>
      <w:bookmarkEnd w:id="14"/>
    </w:p>
    <w:p w14:paraId="31074291" w14:textId="2F016398" w:rsidR="00A9427E" w:rsidRPr="00B96CDC" w:rsidRDefault="00A9427E" w:rsidP="00A9427E">
      <w:pPr>
        <w:rPr>
          <w:lang w:eastAsia="zh-CN"/>
        </w:rPr>
      </w:pPr>
      <w:r w:rsidRPr="00B96CDC">
        <w:rPr>
          <w:lang w:eastAsia="zh-CN"/>
        </w:rPr>
        <w:t>There are 2 discovery models. For Model A Discovery ("I am here"), the announcing UE broadcasts discovery messages at pre-defined discovery intervals and the monitoring UEs that are interested in these messages read them and process them. For Model B Discovery ("who is there?" / "are you there?"), the discoverer UE transmits a request containing certain information about what it is interested to discover and the discoveree UE that receives the request message can respond with some information related to the discoverer's request.</w:t>
      </w:r>
    </w:p>
    <w:p w14:paraId="0BB56D64" w14:textId="14C963E6" w:rsidR="00A9427E" w:rsidRPr="00B96CDC" w:rsidRDefault="00A9427E" w:rsidP="00A9427E">
      <w:pPr>
        <w:rPr>
          <w:lang w:eastAsia="zh-CN"/>
        </w:rPr>
      </w:pPr>
      <w:r w:rsidRPr="00B96CDC">
        <w:rPr>
          <w:lang w:eastAsia="zh-CN"/>
        </w:rPr>
        <w:t>For the case of Discovery procedure is used for subsequent actions like initiating Direct Communication, including Link Establishment procedure, the flow of the messages can be described as the following Fig 1 and Fig 2:</w:t>
      </w:r>
    </w:p>
    <w:p w14:paraId="3AB6865E" w14:textId="3BC79DCF" w:rsidR="00A9427E" w:rsidRPr="00B96CDC" w:rsidRDefault="00A9427E" w:rsidP="00D739FD">
      <w:pPr>
        <w:jc w:val="center"/>
      </w:pPr>
      <w:r w:rsidRPr="00B96CDC">
        <w:object w:dxaOrig="8775" w:dyaOrig="4785" w14:anchorId="4C5F7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4pt;height:195.05pt" o:ole="">
            <v:imagedata r:id="rId11" o:title=""/>
          </v:shape>
          <o:OLEObject Type="Embed" ProgID="Visio.Drawing.15" ShapeID="_x0000_i1025" DrawAspect="Content" ObjectID="_1753281757" r:id="rId12"/>
        </w:object>
      </w:r>
    </w:p>
    <w:p w14:paraId="73FDE197" w14:textId="52627CD6" w:rsidR="00A9427E" w:rsidRPr="00B96CDC" w:rsidRDefault="00A9427E" w:rsidP="00D739FD">
      <w:pPr>
        <w:jc w:val="center"/>
        <w:rPr>
          <w:lang w:eastAsia="zh-CN"/>
        </w:rPr>
      </w:pPr>
      <w:r w:rsidRPr="00B96CDC">
        <w:rPr>
          <w:lang w:eastAsia="zh-CN"/>
        </w:rPr>
        <w:t>Fig 1. Model A Discovery and Link establishment general procedure</w:t>
      </w:r>
    </w:p>
    <w:p w14:paraId="64EA9779" w14:textId="24AB0647" w:rsidR="00A9427E" w:rsidRPr="00B96CDC" w:rsidRDefault="00B50C4E" w:rsidP="00D739FD">
      <w:pPr>
        <w:jc w:val="center"/>
      </w:pPr>
      <w:r w:rsidRPr="00B96CDC">
        <w:object w:dxaOrig="9120" w:dyaOrig="5940" w14:anchorId="516C5D38">
          <v:shape id="_x0000_i1026" type="#_x0000_t75" style="width:358.95pt;height:233.75pt" o:ole="">
            <v:imagedata r:id="rId13" o:title=""/>
          </v:shape>
          <o:OLEObject Type="Embed" ProgID="Visio.Drawing.15" ShapeID="_x0000_i1026" DrawAspect="Content" ObjectID="_1753281758" r:id="rId14"/>
        </w:object>
      </w:r>
    </w:p>
    <w:p w14:paraId="60880B7A" w14:textId="4FA58475" w:rsidR="00A9427E" w:rsidRPr="00B96CDC" w:rsidRDefault="00A9427E" w:rsidP="00D739FD">
      <w:pPr>
        <w:jc w:val="center"/>
        <w:rPr>
          <w:lang w:eastAsia="zh-CN"/>
        </w:rPr>
      </w:pPr>
      <w:r w:rsidRPr="00B96CDC">
        <w:rPr>
          <w:lang w:eastAsia="zh-CN"/>
        </w:rPr>
        <w:t>Fig 2. Model B Discovery and Link establishment general procedure</w:t>
      </w:r>
    </w:p>
    <w:p w14:paraId="59F67F8C" w14:textId="7070600C" w:rsidR="00A9427E" w:rsidRPr="00B96CDC" w:rsidRDefault="000650E0" w:rsidP="00A9427E">
      <w:pPr>
        <w:rPr>
          <w:lang w:eastAsia="zh-CN"/>
        </w:rPr>
      </w:pPr>
      <w:r w:rsidRPr="00B96CDC">
        <w:rPr>
          <w:lang w:eastAsia="zh-CN"/>
        </w:rPr>
        <w:t xml:space="preserve">In the figure above, the roles of UE 1 and UE 2 is selected based on Discovery procedure perspective. </w:t>
      </w:r>
      <w:r w:rsidR="00AC1F09" w:rsidRPr="00B96CDC">
        <w:rPr>
          <w:lang w:eastAsia="zh-CN"/>
        </w:rPr>
        <w:t>As we can see, the general process for a Discovery and Link establishment procedure is different due to the characteristics of the Model A and Model B (i.e., active and passive)</w:t>
      </w:r>
      <w:r w:rsidRPr="00B96CDC">
        <w:rPr>
          <w:lang w:eastAsia="zh-CN"/>
        </w:rPr>
        <w:t>. For Discovery Model A, the link establishment initiating UE is different from the discovery initiating UE. For Discovery Model B, the link establishment initiating UE is same as the discovery initiating UE.</w:t>
      </w:r>
    </w:p>
    <w:p w14:paraId="3079F69C" w14:textId="2B5DA363" w:rsidR="00A9427E" w:rsidRPr="00B96CDC" w:rsidRDefault="00A9427E" w:rsidP="00A9427E">
      <w:pPr>
        <w:rPr>
          <w:b/>
          <w:bCs/>
          <w:lang w:val="en-GB" w:eastAsia="zh-CN"/>
        </w:rPr>
      </w:pPr>
      <w:bookmarkStart w:id="15" w:name="_Ref142662058"/>
      <w:r w:rsidRPr="00B96CDC">
        <w:rPr>
          <w:b/>
          <w:bCs/>
          <w:lang w:eastAsia="zh-CN"/>
        </w:rPr>
        <w:t xml:space="preserve">Observation </w:t>
      </w:r>
      <w:r w:rsidRPr="00B96CDC">
        <w:rPr>
          <w:b/>
          <w:bCs/>
          <w:lang w:eastAsia="zh-CN"/>
        </w:rPr>
        <w:fldChar w:fldCharType="begin"/>
      </w:r>
      <w:r w:rsidRPr="00B96CDC">
        <w:rPr>
          <w:b/>
          <w:bCs/>
          <w:lang w:eastAsia="zh-CN"/>
        </w:rPr>
        <w:instrText xml:space="preserve"> SEQ Observation \* ARABIC </w:instrText>
      </w:r>
      <w:r w:rsidRPr="00B96CDC">
        <w:rPr>
          <w:b/>
          <w:bCs/>
          <w:lang w:eastAsia="zh-CN"/>
        </w:rPr>
        <w:fldChar w:fldCharType="separate"/>
      </w:r>
      <w:r w:rsidR="00572E49">
        <w:rPr>
          <w:b/>
          <w:bCs/>
          <w:noProof/>
          <w:lang w:eastAsia="zh-CN"/>
        </w:rPr>
        <w:t>2</w:t>
      </w:r>
      <w:r w:rsidRPr="00B96CDC">
        <w:rPr>
          <w:b/>
          <w:bCs/>
          <w:lang w:val="en-GB" w:eastAsia="zh-CN"/>
        </w:rPr>
        <w:fldChar w:fldCharType="end"/>
      </w:r>
      <w:r w:rsidRPr="00B96CDC">
        <w:rPr>
          <w:b/>
          <w:bCs/>
          <w:lang w:val="en-GB" w:eastAsia="zh-CN"/>
        </w:rPr>
        <w:t xml:space="preserve">: The relationship between Discovery procedure and Link Establishment procedure is </w:t>
      </w:r>
      <w:r w:rsidR="003A6804" w:rsidRPr="00B96CDC">
        <w:rPr>
          <w:b/>
          <w:bCs/>
          <w:lang w:val="en-GB" w:eastAsia="zh-CN"/>
        </w:rPr>
        <w:t xml:space="preserve">somehow </w:t>
      </w:r>
      <w:r w:rsidRPr="00B96CDC">
        <w:rPr>
          <w:b/>
          <w:bCs/>
          <w:lang w:val="en-GB" w:eastAsia="zh-CN"/>
        </w:rPr>
        <w:t>different between Model A Discovery and Model B Discovery.</w:t>
      </w:r>
      <w:bookmarkEnd w:id="15"/>
    </w:p>
    <w:p w14:paraId="51F6906B" w14:textId="7C68AE5D" w:rsidR="00A9427E" w:rsidRPr="00B96CDC" w:rsidRDefault="00A9427E" w:rsidP="00A9427E">
      <w:pPr>
        <w:rPr>
          <w:b/>
          <w:bCs/>
          <w:lang w:val="en-GB" w:eastAsia="zh-CN"/>
        </w:rPr>
      </w:pPr>
      <w:bookmarkStart w:id="16" w:name="_Ref142662847"/>
      <w:r w:rsidRPr="00B96CDC">
        <w:rPr>
          <w:b/>
          <w:bCs/>
        </w:rPr>
        <w:t xml:space="preserve">Proposal </w:t>
      </w:r>
      <w:r w:rsidRPr="00B96CDC">
        <w:rPr>
          <w:b/>
          <w:bCs/>
        </w:rPr>
        <w:fldChar w:fldCharType="begin"/>
      </w:r>
      <w:r w:rsidRPr="00B96CDC">
        <w:rPr>
          <w:b/>
          <w:bCs/>
        </w:rPr>
        <w:instrText xml:space="preserve"> SEQ Proposal \* ARABIC </w:instrText>
      </w:r>
      <w:r w:rsidRPr="00B96CDC">
        <w:rPr>
          <w:b/>
          <w:bCs/>
        </w:rPr>
        <w:fldChar w:fldCharType="separate"/>
      </w:r>
      <w:r w:rsidR="00572E49">
        <w:rPr>
          <w:b/>
          <w:bCs/>
          <w:noProof/>
        </w:rPr>
        <w:t>2</w:t>
      </w:r>
      <w:r w:rsidRPr="00B96CDC">
        <w:rPr>
          <w:b/>
          <w:bCs/>
          <w:noProof/>
        </w:rPr>
        <w:fldChar w:fldCharType="end"/>
      </w:r>
      <w:r w:rsidRPr="00B96CDC">
        <w:rPr>
          <w:b/>
          <w:bCs/>
          <w:lang w:eastAsia="zh-CN"/>
        </w:rPr>
        <w:t xml:space="preserve">: </w:t>
      </w:r>
      <w:r w:rsidRPr="00B96CDC">
        <w:rPr>
          <w:b/>
          <w:bCs/>
          <w:lang w:val="en-GB" w:eastAsia="zh-CN"/>
        </w:rPr>
        <w:t>The IBP procedure can be performed based on Model A Discovery and Model B Discovery.</w:t>
      </w:r>
      <w:bookmarkEnd w:id="16"/>
      <w:r w:rsidRPr="00B96CDC">
        <w:rPr>
          <w:b/>
          <w:bCs/>
          <w:lang w:val="en-GB" w:eastAsia="zh-CN"/>
        </w:rPr>
        <w:t xml:space="preserve"> </w:t>
      </w:r>
    </w:p>
    <w:p w14:paraId="344F9BA2" w14:textId="626BA16C" w:rsidR="000650E0" w:rsidRPr="00B96CDC" w:rsidRDefault="000650E0" w:rsidP="000650E0">
      <w:pPr>
        <w:rPr>
          <w:lang w:eastAsia="zh-CN"/>
        </w:rPr>
      </w:pPr>
      <w:r w:rsidRPr="00B96CDC">
        <w:rPr>
          <w:lang w:eastAsia="zh-CN"/>
        </w:rPr>
        <w:t xml:space="preserve">In our understanding, all Rx UEs within the Tx UE coverage will try to establish IBP with the Tx UE for the case of IBP before link establishment. Considering the possible number of other UEs in the Tx UE coverage, plenty beam pairs may be established without the knowledge of </w:t>
      </w:r>
      <w:r w:rsidR="00EF3137" w:rsidRPr="00B96CDC">
        <w:rPr>
          <w:lang w:eastAsia="zh-CN"/>
        </w:rPr>
        <w:t xml:space="preserve">discovery or </w:t>
      </w:r>
      <w:r w:rsidRPr="00B96CDC">
        <w:rPr>
          <w:lang w:eastAsia="zh-CN"/>
        </w:rPr>
        <w:t>unicast link (</w:t>
      </w:r>
      <w:r w:rsidR="00EF3137" w:rsidRPr="00B96CDC">
        <w:rPr>
          <w:lang w:eastAsia="zh-CN"/>
        </w:rPr>
        <w:t xml:space="preserve">e.g., </w:t>
      </w:r>
      <w:r w:rsidRPr="00B96CDC">
        <w:rPr>
          <w:lang w:eastAsia="zh-CN"/>
        </w:rPr>
        <w:t>Source</w:t>
      </w:r>
      <w:r w:rsidR="00EF3137" w:rsidRPr="00B96CDC">
        <w:rPr>
          <w:lang w:eastAsia="zh-CN"/>
        </w:rPr>
        <w:t xml:space="preserve"> Layer-2 ID</w:t>
      </w:r>
      <w:r w:rsidRPr="00B96CDC">
        <w:rPr>
          <w:lang w:eastAsia="ko-KR"/>
        </w:rPr>
        <w:t xml:space="preserve">, </w:t>
      </w:r>
      <w:r w:rsidR="00EF3137" w:rsidRPr="00B96CDC">
        <w:rPr>
          <w:lang w:eastAsia="zh-CN"/>
        </w:rPr>
        <w:t>Destination Layer-2 ID</w:t>
      </w:r>
      <w:r w:rsidR="00EF3137" w:rsidRPr="00B96CDC">
        <w:rPr>
          <w:lang w:eastAsia="ko-KR"/>
        </w:rPr>
        <w:t xml:space="preserve">, </w:t>
      </w:r>
      <w:r w:rsidRPr="00B96CDC">
        <w:rPr>
          <w:lang w:eastAsia="ko-KR"/>
        </w:rPr>
        <w:t>etc</w:t>
      </w:r>
      <w:r w:rsidRPr="00B96CDC">
        <w:rPr>
          <w:lang w:eastAsia="zh-CN"/>
        </w:rPr>
        <w:t xml:space="preserve">). In order to solve the problem, additional </w:t>
      </w:r>
      <w:r w:rsidR="00D739FD" w:rsidRPr="00B96CDC">
        <w:rPr>
          <w:lang w:eastAsia="zh-CN"/>
        </w:rPr>
        <w:t xml:space="preserve">discovery or </w:t>
      </w:r>
      <w:r w:rsidRPr="00B96CDC">
        <w:rPr>
          <w:lang w:eastAsia="zh-CN"/>
        </w:rPr>
        <w:t xml:space="preserve">link establishment information should be carried during IBP to avoid irrelevant UEs to establish beam pairs with the Tx UE. </w:t>
      </w:r>
    </w:p>
    <w:p w14:paraId="7B566A65" w14:textId="747F34EE" w:rsidR="000650E0" w:rsidRPr="00B96CDC" w:rsidRDefault="000650E0" w:rsidP="000650E0">
      <w:pPr>
        <w:rPr>
          <w:b/>
          <w:bCs/>
        </w:rPr>
      </w:pPr>
      <w:bookmarkStart w:id="17" w:name="_Ref134797280"/>
      <w:r w:rsidRPr="00B96CDC">
        <w:rPr>
          <w:b/>
          <w:bCs/>
          <w:lang w:eastAsia="zh-CN"/>
        </w:rPr>
        <w:t xml:space="preserve">Observation </w:t>
      </w:r>
      <w:r w:rsidRPr="00B96CDC">
        <w:fldChar w:fldCharType="begin"/>
      </w:r>
      <w:r w:rsidRPr="00B96CDC">
        <w:rPr>
          <w:b/>
          <w:bCs/>
          <w:lang w:eastAsia="zh-CN"/>
        </w:rPr>
        <w:instrText xml:space="preserve"> SEQ Observation \* ARABIC </w:instrText>
      </w:r>
      <w:r w:rsidRPr="00B96CDC">
        <w:fldChar w:fldCharType="separate"/>
      </w:r>
      <w:r w:rsidR="00572E49">
        <w:rPr>
          <w:b/>
          <w:bCs/>
          <w:noProof/>
          <w:lang w:eastAsia="zh-CN"/>
        </w:rPr>
        <w:t>3</w:t>
      </w:r>
      <w:r w:rsidRPr="00B96CDC">
        <w:fldChar w:fldCharType="end"/>
      </w:r>
      <w:r w:rsidRPr="00B96CDC">
        <w:rPr>
          <w:b/>
          <w:bCs/>
          <w:lang w:val="en-GB" w:eastAsia="zh-CN"/>
        </w:rPr>
        <w:t xml:space="preserve">: For the case of </w:t>
      </w:r>
      <w:r w:rsidRPr="00B96CDC">
        <w:rPr>
          <w:b/>
          <w:bCs/>
        </w:rPr>
        <w:t xml:space="preserve">initial beam pairing performed before </w:t>
      </w:r>
      <w:r w:rsidR="00D739FD" w:rsidRPr="00B96CDC">
        <w:rPr>
          <w:b/>
          <w:bCs/>
        </w:rPr>
        <w:t xml:space="preserve">discovery or </w:t>
      </w:r>
      <w:r w:rsidRPr="00B96CDC">
        <w:rPr>
          <w:b/>
          <w:bCs/>
        </w:rPr>
        <w:t>unicast link establishment procedure, plenty irrelevant beam pairs may be established due to the lack of knowledge of unicast link.</w:t>
      </w:r>
      <w:bookmarkEnd w:id="17"/>
    </w:p>
    <w:p w14:paraId="4623ED8E" w14:textId="009C78BD" w:rsidR="000B0F86" w:rsidRPr="00BC1B8A" w:rsidRDefault="00D739FD" w:rsidP="000B0F86">
      <w:pPr>
        <w:rPr>
          <w:b/>
          <w:bCs/>
          <w:lang w:val="en-GB" w:eastAsia="zh-CN"/>
        </w:rPr>
      </w:pPr>
      <w:bookmarkStart w:id="18" w:name="_Ref142662850"/>
      <w:r w:rsidRPr="00B96CDC">
        <w:rPr>
          <w:b/>
          <w:bCs/>
        </w:rPr>
        <w:t xml:space="preserve">Proposal </w:t>
      </w:r>
      <w:r w:rsidRPr="00B96CDC">
        <w:rPr>
          <w:b/>
          <w:bCs/>
        </w:rPr>
        <w:fldChar w:fldCharType="begin"/>
      </w:r>
      <w:r w:rsidRPr="00B96CDC">
        <w:rPr>
          <w:b/>
          <w:bCs/>
        </w:rPr>
        <w:instrText xml:space="preserve"> SEQ Proposal \* ARABIC </w:instrText>
      </w:r>
      <w:r w:rsidRPr="00B96CDC">
        <w:rPr>
          <w:b/>
          <w:bCs/>
        </w:rPr>
        <w:fldChar w:fldCharType="separate"/>
      </w:r>
      <w:r w:rsidR="00572E49">
        <w:rPr>
          <w:b/>
          <w:bCs/>
          <w:noProof/>
        </w:rPr>
        <w:t>3</w:t>
      </w:r>
      <w:r w:rsidRPr="00B96CDC">
        <w:rPr>
          <w:b/>
          <w:bCs/>
          <w:noProof/>
        </w:rPr>
        <w:fldChar w:fldCharType="end"/>
      </w:r>
      <w:r w:rsidRPr="00B96CDC">
        <w:rPr>
          <w:b/>
          <w:bCs/>
          <w:lang w:eastAsia="zh-CN"/>
        </w:rPr>
        <w:t xml:space="preserve">: </w:t>
      </w:r>
      <w:r w:rsidRPr="00B96CDC">
        <w:rPr>
          <w:b/>
          <w:bCs/>
          <w:lang w:val="en-GB" w:eastAsia="zh-CN"/>
        </w:rPr>
        <w:t>The IBP procedure should be performed during Discovery and Link Establishment procedure or at least additional information should be carried.</w:t>
      </w:r>
      <w:bookmarkEnd w:id="18"/>
      <w:r w:rsidRPr="00B96CDC">
        <w:rPr>
          <w:b/>
          <w:bCs/>
          <w:lang w:val="en-GB" w:eastAsia="zh-CN"/>
        </w:rPr>
        <w:t xml:space="preserve"> </w:t>
      </w:r>
    </w:p>
    <w:p w14:paraId="7B03755D" w14:textId="1418FCD6" w:rsidR="000B0F86" w:rsidRPr="00B96CDC" w:rsidRDefault="000B0F86" w:rsidP="000B0F86">
      <w:pPr>
        <w:rPr>
          <w:lang w:val="en-GB" w:eastAsia="zh-CN"/>
        </w:rPr>
      </w:pPr>
      <w:r w:rsidRPr="00B96CDC">
        <w:rPr>
          <w:lang w:val="en-GB" w:eastAsia="zh-CN"/>
        </w:rPr>
        <w:t>In RAN1 #113 meeting, we achieved the following agreement on the discussion of initial beam pairing</w:t>
      </w:r>
      <w:r w:rsidRPr="00B96CDC">
        <w:t xml:space="preserve"> </w:t>
      </w:r>
      <w:r w:rsidRPr="00B96CDC">
        <w:rPr>
          <w:lang w:val="en-GB" w:eastAsia="zh-CN"/>
        </w:rPr>
        <w:t>reference signal:</w:t>
      </w:r>
    </w:p>
    <w:tbl>
      <w:tblPr>
        <w:tblStyle w:val="afa"/>
        <w:tblW w:w="9629" w:type="dxa"/>
        <w:tblLayout w:type="fixed"/>
        <w:tblLook w:val="04A0" w:firstRow="1" w:lastRow="0" w:firstColumn="1" w:lastColumn="0" w:noHBand="0" w:noVBand="1"/>
      </w:tblPr>
      <w:tblGrid>
        <w:gridCol w:w="9629"/>
      </w:tblGrid>
      <w:tr w:rsidR="000B0F86" w:rsidRPr="00B96CDC" w14:paraId="320AF1BD" w14:textId="77777777" w:rsidTr="00912350">
        <w:tc>
          <w:tcPr>
            <w:tcW w:w="9629" w:type="dxa"/>
          </w:tcPr>
          <w:p w14:paraId="155B4CCB" w14:textId="77777777" w:rsidR="000B0F86" w:rsidRPr="00B96CDC" w:rsidRDefault="000B0F86" w:rsidP="000B0F86">
            <w:pPr>
              <w:rPr>
                <w:b/>
                <w:sz w:val="20"/>
              </w:rPr>
            </w:pPr>
            <w:r w:rsidRPr="00B96CDC">
              <w:rPr>
                <w:b/>
                <w:highlight w:val="green"/>
              </w:rPr>
              <w:t>Agreement</w:t>
            </w:r>
          </w:p>
          <w:p w14:paraId="6A9DCAA8" w14:textId="77777777" w:rsidR="000B0F86" w:rsidRPr="00B96CDC" w:rsidRDefault="000B0F86" w:rsidP="000B0F86">
            <w:r w:rsidRPr="00B96CDC">
              <w:t>In the candidate procedure where initial beam pairing is performed before sidelink unicast link establishment, at least the following is considered for SL CSI-RS (or its modified format) (if feasible)</w:t>
            </w:r>
          </w:p>
          <w:p w14:paraId="427470BD" w14:textId="77777777" w:rsidR="000B0F86" w:rsidRPr="00B96CDC" w:rsidRDefault="000B0F86" w:rsidP="00B96CDC">
            <w:pPr>
              <w:pStyle w:val="af7"/>
              <w:numPr>
                <w:ilvl w:val="0"/>
                <w:numId w:val="15"/>
              </w:numPr>
              <w:spacing w:after="0" w:line="240" w:lineRule="auto"/>
              <w:contextualSpacing w:val="0"/>
              <w:rPr>
                <w:rFonts w:ascii="Times New Roman" w:hAnsi="Times New Roman"/>
                <w:szCs w:val="20"/>
              </w:rPr>
            </w:pPr>
            <w:r w:rsidRPr="00B96CDC">
              <w:rPr>
                <w:rFonts w:ascii="Times New Roman" w:hAnsi="Times New Roman"/>
                <w:szCs w:val="20"/>
              </w:rPr>
              <w:t>Aperiodic, periodic and/or semi-persistent SL CSI-RS</w:t>
            </w:r>
          </w:p>
          <w:p w14:paraId="0815D71C" w14:textId="77777777" w:rsidR="000B0F86" w:rsidRPr="00B96CDC" w:rsidRDefault="000B0F86" w:rsidP="00B96CDC">
            <w:pPr>
              <w:pStyle w:val="af7"/>
              <w:numPr>
                <w:ilvl w:val="1"/>
                <w:numId w:val="15"/>
              </w:numPr>
              <w:spacing w:after="0" w:line="240" w:lineRule="auto"/>
              <w:contextualSpacing w:val="0"/>
              <w:rPr>
                <w:rFonts w:ascii="Times New Roman" w:hAnsi="Times New Roman"/>
                <w:szCs w:val="20"/>
              </w:rPr>
            </w:pPr>
            <w:r w:rsidRPr="00B96CDC">
              <w:rPr>
                <w:rFonts w:ascii="Times New Roman" w:hAnsi="Times New Roman"/>
                <w:szCs w:val="20"/>
              </w:rPr>
              <w:t>FFS: details</w:t>
            </w:r>
          </w:p>
          <w:p w14:paraId="48E9F57C" w14:textId="77777777" w:rsidR="000B0F86" w:rsidRPr="00B96CDC" w:rsidRDefault="000B0F86" w:rsidP="00B96CDC">
            <w:pPr>
              <w:pStyle w:val="af7"/>
              <w:numPr>
                <w:ilvl w:val="0"/>
                <w:numId w:val="15"/>
              </w:numPr>
              <w:spacing w:after="0" w:line="240" w:lineRule="auto"/>
              <w:contextualSpacing w:val="0"/>
              <w:rPr>
                <w:rFonts w:ascii="Times New Roman" w:hAnsi="Times New Roman"/>
                <w:szCs w:val="20"/>
              </w:rPr>
            </w:pPr>
            <w:r w:rsidRPr="00B96CDC">
              <w:rPr>
                <w:rFonts w:ascii="Times New Roman" w:hAnsi="Times New Roman"/>
                <w:szCs w:val="20"/>
              </w:rPr>
              <w:t xml:space="preserve">In case of standalone SL CSI-RS (if supported), candidate resources for SL CSI-RS beam sweeping are (pre-)configured </w:t>
            </w:r>
          </w:p>
          <w:p w14:paraId="527B653F" w14:textId="77777777" w:rsidR="000B0F86" w:rsidRPr="00B96CDC" w:rsidRDefault="000B0F86" w:rsidP="00B96CDC">
            <w:pPr>
              <w:pStyle w:val="af7"/>
              <w:numPr>
                <w:ilvl w:val="1"/>
                <w:numId w:val="15"/>
              </w:numPr>
              <w:spacing w:after="0" w:line="240" w:lineRule="auto"/>
              <w:contextualSpacing w:val="0"/>
              <w:rPr>
                <w:rFonts w:ascii="Times New Roman" w:hAnsi="Times New Roman"/>
                <w:szCs w:val="20"/>
              </w:rPr>
            </w:pPr>
            <w:r w:rsidRPr="00B96CDC">
              <w:rPr>
                <w:rFonts w:ascii="Times New Roman" w:hAnsi="Times New Roman"/>
                <w:szCs w:val="20"/>
              </w:rPr>
              <w:t>FFS: whether/how to avoid resource collision of SL CSI-RS transmissions from different UEs</w:t>
            </w:r>
          </w:p>
          <w:p w14:paraId="62E7FB80" w14:textId="77777777" w:rsidR="000B0F86" w:rsidRPr="00B96CDC" w:rsidRDefault="000B0F86" w:rsidP="00B96CDC">
            <w:pPr>
              <w:pStyle w:val="af7"/>
              <w:numPr>
                <w:ilvl w:val="0"/>
                <w:numId w:val="15"/>
              </w:numPr>
              <w:spacing w:after="0" w:line="240" w:lineRule="auto"/>
              <w:contextualSpacing w:val="0"/>
              <w:rPr>
                <w:rFonts w:ascii="Times New Roman" w:hAnsi="Times New Roman"/>
                <w:szCs w:val="20"/>
              </w:rPr>
            </w:pPr>
            <w:r w:rsidRPr="00B96CDC">
              <w:rPr>
                <w:rFonts w:ascii="Times New Roman" w:hAnsi="Times New Roman"/>
                <w:szCs w:val="20"/>
              </w:rPr>
              <w:t>FFS: Association between SL CSI-RS and beam reporting and/or initial link establishment</w:t>
            </w:r>
          </w:p>
          <w:p w14:paraId="78A840A1" w14:textId="77777777" w:rsidR="000B0F86" w:rsidRPr="00B96CDC" w:rsidRDefault="000B0F86" w:rsidP="00B96CDC">
            <w:pPr>
              <w:pStyle w:val="af7"/>
              <w:numPr>
                <w:ilvl w:val="1"/>
                <w:numId w:val="15"/>
              </w:numPr>
              <w:spacing w:after="0" w:line="240" w:lineRule="auto"/>
              <w:contextualSpacing w:val="0"/>
              <w:rPr>
                <w:rFonts w:ascii="Times New Roman" w:hAnsi="Times New Roman"/>
                <w:szCs w:val="20"/>
              </w:rPr>
            </w:pPr>
            <w:r w:rsidRPr="00B96CDC">
              <w:rPr>
                <w:rFonts w:ascii="Times New Roman" w:hAnsi="Times New Roman"/>
                <w:szCs w:val="20"/>
              </w:rPr>
              <w:t>FFS: details of association</w:t>
            </w:r>
          </w:p>
          <w:p w14:paraId="69C4463D" w14:textId="77777777" w:rsidR="000B0F86" w:rsidRPr="00B96CDC" w:rsidRDefault="000B0F86" w:rsidP="00B96CDC">
            <w:pPr>
              <w:pStyle w:val="af7"/>
              <w:numPr>
                <w:ilvl w:val="0"/>
                <w:numId w:val="15"/>
              </w:numPr>
              <w:spacing w:after="0" w:line="240" w:lineRule="auto"/>
              <w:contextualSpacing w:val="0"/>
              <w:rPr>
                <w:rFonts w:ascii="Times New Roman" w:hAnsi="Times New Roman"/>
                <w:iCs/>
                <w:szCs w:val="24"/>
              </w:rPr>
            </w:pPr>
            <w:r w:rsidRPr="00B96CDC">
              <w:rPr>
                <w:rFonts w:ascii="Times New Roman" w:hAnsi="Times New Roman"/>
                <w:szCs w:val="20"/>
              </w:rPr>
              <w:lastRenderedPageBreak/>
              <w:t xml:space="preserve">Identification and beam related information of SL CSI-RS for initial beam pairing </w:t>
            </w:r>
          </w:p>
          <w:p w14:paraId="699FC9BB" w14:textId="53DC242C" w:rsidR="000B0F86" w:rsidRPr="00B96CDC" w:rsidRDefault="000B0F86" w:rsidP="00B96CDC">
            <w:pPr>
              <w:pStyle w:val="af7"/>
              <w:numPr>
                <w:ilvl w:val="1"/>
                <w:numId w:val="15"/>
              </w:numPr>
              <w:spacing w:after="0" w:line="240" w:lineRule="auto"/>
              <w:contextualSpacing w:val="0"/>
              <w:rPr>
                <w:rFonts w:ascii="Times New Roman" w:hAnsi="Times New Roman"/>
                <w:iCs/>
              </w:rPr>
            </w:pPr>
            <w:r w:rsidRPr="00B96CDC">
              <w:rPr>
                <w:rFonts w:ascii="Times New Roman" w:hAnsi="Times New Roman"/>
                <w:iCs/>
              </w:rPr>
              <w:t>FFS: details</w:t>
            </w:r>
          </w:p>
        </w:tc>
      </w:tr>
    </w:tbl>
    <w:p w14:paraId="7B0F393A" w14:textId="093B4755" w:rsidR="00A9427E" w:rsidRPr="00B96CDC" w:rsidRDefault="00D739FD" w:rsidP="00A9427E">
      <w:pPr>
        <w:pStyle w:val="af3"/>
        <w:rPr>
          <w:b w:val="0"/>
          <w:bCs/>
          <w:lang w:val="en-GB" w:eastAsia="zh-CN"/>
        </w:rPr>
      </w:pPr>
      <w:r w:rsidRPr="00B96CDC">
        <w:rPr>
          <w:b w:val="0"/>
          <w:bCs/>
          <w:lang w:val="en-GB" w:eastAsia="zh-CN"/>
        </w:rPr>
        <w:lastRenderedPageBreak/>
        <w:t>According to previous meetings, the reference signal of initial beam pairing procedure has variable options in our agreements, including S-SSB, CSI-RS(standalone or non-standalone), PSCCH/PSSCH DMRS and etc. For the case of non-standalone CSI-RS and PSCCH/PSSCH DMRS, sidelink data (including link establishment messages) is transmitted with the reference signal. It is easy to notice that if S-SSB, PSCCH/PSSCH DMRS or non-standalone CSI-RS is used, a large overhead will affect the procedure. As a conclusion, some modification has to be made to these options.</w:t>
      </w:r>
    </w:p>
    <w:p w14:paraId="71880417" w14:textId="5E50BB5B" w:rsidR="00D739FD" w:rsidRPr="00B96CDC" w:rsidRDefault="000B0F86" w:rsidP="00D739FD">
      <w:pPr>
        <w:rPr>
          <w:b/>
          <w:bCs/>
          <w:lang w:val="en-GB" w:eastAsia="zh-CN"/>
        </w:rPr>
      </w:pPr>
      <w:bookmarkStart w:id="19" w:name="_Ref142662853"/>
      <w:r w:rsidRPr="00B96CDC">
        <w:rPr>
          <w:b/>
          <w:bCs/>
        </w:rPr>
        <w:t xml:space="preserve">Proposal </w:t>
      </w:r>
      <w:r w:rsidRPr="00B96CDC">
        <w:rPr>
          <w:b/>
          <w:bCs/>
        </w:rPr>
        <w:fldChar w:fldCharType="begin"/>
      </w:r>
      <w:r w:rsidRPr="00B96CDC">
        <w:rPr>
          <w:b/>
          <w:bCs/>
        </w:rPr>
        <w:instrText xml:space="preserve"> SEQ Proposal \* ARABIC </w:instrText>
      </w:r>
      <w:r w:rsidRPr="00B96CDC">
        <w:rPr>
          <w:b/>
          <w:bCs/>
        </w:rPr>
        <w:fldChar w:fldCharType="separate"/>
      </w:r>
      <w:r w:rsidR="00572E49">
        <w:rPr>
          <w:b/>
          <w:bCs/>
          <w:noProof/>
        </w:rPr>
        <w:t>4</w:t>
      </w:r>
      <w:r w:rsidRPr="00B96CDC">
        <w:rPr>
          <w:b/>
          <w:bCs/>
          <w:noProof/>
        </w:rPr>
        <w:fldChar w:fldCharType="end"/>
      </w:r>
      <w:r w:rsidRPr="00B96CDC">
        <w:rPr>
          <w:b/>
          <w:bCs/>
          <w:lang w:eastAsia="zh-CN"/>
        </w:rPr>
        <w:t xml:space="preserve">: </w:t>
      </w:r>
      <w:r w:rsidR="003C1B3D">
        <w:rPr>
          <w:b/>
          <w:bCs/>
          <w:lang w:eastAsia="zh-CN"/>
        </w:rPr>
        <w:t xml:space="preserve">Study </w:t>
      </w:r>
      <w:r w:rsidR="00D739FD" w:rsidRPr="00B96CDC">
        <w:rPr>
          <w:b/>
          <w:bCs/>
          <w:lang w:val="en-GB" w:eastAsia="zh-CN"/>
        </w:rPr>
        <w:t>the method of reducing overhead of reference signals for initial beam pairing procedure. (e.g., modified format, segmented message, standalone signals and etc.)</w:t>
      </w:r>
      <w:bookmarkEnd w:id="19"/>
      <w:r w:rsidR="00D739FD" w:rsidRPr="00B96CDC">
        <w:rPr>
          <w:b/>
          <w:bCs/>
          <w:lang w:val="en-GB" w:eastAsia="zh-CN"/>
        </w:rPr>
        <w:t xml:space="preserve"> </w:t>
      </w:r>
    </w:p>
    <w:p w14:paraId="4BCE8144" w14:textId="43AE131F" w:rsidR="000B0F86" w:rsidRPr="00B96CDC" w:rsidRDefault="000B0F86" w:rsidP="000B0F86">
      <w:pPr>
        <w:rPr>
          <w:lang w:eastAsia="zh-CN"/>
        </w:rPr>
      </w:pPr>
      <w:r w:rsidRPr="00B96CDC">
        <w:rPr>
          <w:lang w:eastAsia="zh-CN"/>
        </w:rPr>
        <w:t>Different coarse beam number is supported by different UEs with different capabilities, as is shown in Fig 3 and Fig 4. In order to accomplish initial beam pairing, a beam sweeping procedure is needed by both Tx and Rx UE. If UEs have different ability of coarse beam numbers, then the total beam sweeping time is different. As a conclusion, Rx UE needs to know the supported beam number (e.g., coarse beam and/or fine beam numbers, etc.) of Tx UE to perform a corresponding number of beam measurement or other methods need to be done to guarantee a comprehensive measurement result. Otherwise the Rx UE may do redundancy beam measurement or uncomplete beam measurement.</w:t>
      </w:r>
    </w:p>
    <w:p w14:paraId="4C41ECB6" w14:textId="77777777" w:rsidR="000B0F86" w:rsidRPr="00B96CDC" w:rsidRDefault="000B0F86" w:rsidP="000B0F86">
      <w:pPr>
        <w:jc w:val="center"/>
      </w:pPr>
      <w:r w:rsidRPr="00B96CDC">
        <w:object w:dxaOrig="5775" w:dyaOrig="2085" w14:anchorId="4C973408">
          <v:shape id="_x0000_i1027" type="#_x0000_t75" style="width:288.55pt;height:104.25pt" o:ole="">
            <v:imagedata r:id="rId15" o:title="" croptop="15196f" cropright="20377f"/>
          </v:shape>
          <o:OLEObject Type="Embed" ProgID="Visio.Drawing.15" ShapeID="_x0000_i1027" DrawAspect="Content" ObjectID="_1753281759" r:id="rId16"/>
        </w:object>
      </w:r>
    </w:p>
    <w:p w14:paraId="1822E83F" w14:textId="5D5E6DAB" w:rsidR="000B0F86" w:rsidRPr="00B96CDC" w:rsidRDefault="000B0F86" w:rsidP="000B0F86">
      <w:pPr>
        <w:jc w:val="center"/>
        <w:rPr>
          <w:color w:val="000000" w:themeColor="text1"/>
          <w:sz w:val="20"/>
          <w:szCs w:val="16"/>
          <w:lang w:eastAsia="zh-CN"/>
        </w:rPr>
      </w:pPr>
      <w:r w:rsidRPr="00B96CDC">
        <w:rPr>
          <w:color w:val="000000" w:themeColor="text1"/>
          <w:sz w:val="20"/>
          <w:szCs w:val="16"/>
          <w:lang w:eastAsia="zh-CN"/>
        </w:rPr>
        <w:t>Fig 3. Illustration of a pair of UEs with different ability of coarse beam numbers</w:t>
      </w:r>
    </w:p>
    <w:p w14:paraId="0E348278" w14:textId="77777777" w:rsidR="000B0F86" w:rsidRPr="00B96CDC" w:rsidRDefault="000B0F86" w:rsidP="000B0F86">
      <w:pPr>
        <w:jc w:val="center"/>
        <w:rPr>
          <w:color w:val="000000" w:themeColor="text1"/>
          <w:sz w:val="20"/>
          <w:szCs w:val="16"/>
          <w:lang w:val="en-GB" w:eastAsia="zh-CN"/>
        </w:rPr>
      </w:pPr>
      <w:r w:rsidRPr="00B96CDC">
        <w:rPr>
          <w:color w:val="000000" w:themeColor="text1"/>
          <w:sz w:val="20"/>
          <w:szCs w:val="16"/>
          <w:lang w:eastAsia="zh-CN"/>
        </w:rPr>
        <w:t>(Tx UE: 4 beams, Rx UE: 2 beams)</w:t>
      </w:r>
    </w:p>
    <w:p w14:paraId="0F7DF74F" w14:textId="77777777" w:rsidR="000B0F86" w:rsidRPr="00B96CDC" w:rsidRDefault="000B0F86" w:rsidP="000B0F86">
      <w:pPr>
        <w:jc w:val="center"/>
      </w:pPr>
      <w:r w:rsidRPr="00B96CDC">
        <w:object w:dxaOrig="5820" w:dyaOrig="1635" w14:anchorId="5FB3F46A">
          <v:shape id="_x0000_i1028" type="#_x0000_t75" style="width:291.2pt;height:81.65pt" o:ole="">
            <v:imagedata r:id="rId17" o:title="" croptop="15196f" cropbottom="11067f" cropright="19915f"/>
          </v:shape>
          <o:OLEObject Type="Embed" ProgID="Visio.Drawing.15" ShapeID="_x0000_i1028" DrawAspect="Content" ObjectID="_1753281760" r:id="rId18"/>
        </w:object>
      </w:r>
    </w:p>
    <w:p w14:paraId="6E8550A3" w14:textId="0798AF37" w:rsidR="000B0F86" w:rsidRPr="00B96CDC" w:rsidRDefault="000B0F86" w:rsidP="000B0F86">
      <w:pPr>
        <w:jc w:val="center"/>
        <w:rPr>
          <w:sz w:val="20"/>
          <w:szCs w:val="16"/>
          <w:lang w:val="en-GB" w:eastAsia="zh-CN"/>
        </w:rPr>
      </w:pPr>
      <w:r w:rsidRPr="00B96CDC">
        <w:rPr>
          <w:sz w:val="20"/>
          <w:szCs w:val="16"/>
          <w:lang w:eastAsia="zh-CN"/>
        </w:rPr>
        <w:t>Fig 4. Illustration of a pair of UEs with different ability of coarse beam numbers</w:t>
      </w:r>
    </w:p>
    <w:p w14:paraId="0B736D3C" w14:textId="77777777" w:rsidR="000B0F86" w:rsidRPr="00B96CDC" w:rsidRDefault="000B0F86" w:rsidP="000B0F86">
      <w:pPr>
        <w:jc w:val="center"/>
        <w:rPr>
          <w:sz w:val="20"/>
          <w:szCs w:val="16"/>
          <w:lang w:val="en-GB" w:eastAsia="zh-CN"/>
        </w:rPr>
      </w:pPr>
      <w:r w:rsidRPr="00B96CDC">
        <w:rPr>
          <w:sz w:val="20"/>
          <w:szCs w:val="16"/>
          <w:lang w:eastAsia="zh-CN"/>
        </w:rPr>
        <w:t>(Tx UE: 2 beams, Rx UE: 2 beams)</w:t>
      </w:r>
    </w:p>
    <w:p w14:paraId="66325F8D" w14:textId="21A3076F" w:rsidR="000B0F86" w:rsidRPr="00B96CDC" w:rsidRDefault="000B0F86" w:rsidP="000B0F86">
      <w:pPr>
        <w:rPr>
          <w:b/>
          <w:bCs/>
          <w:lang w:eastAsia="zh-CN"/>
        </w:rPr>
      </w:pPr>
      <w:bookmarkStart w:id="20" w:name="_Ref134797345"/>
      <w:bookmarkStart w:id="21" w:name="_Hlk131780136"/>
      <w:r w:rsidRPr="00B96CDC">
        <w:rPr>
          <w:b/>
          <w:bCs/>
          <w:lang w:eastAsia="zh-CN"/>
        </w:rPr>
        <w:t xml:space="preserve">Observation </w:t>
      </w:r>
      <w:r w:rsidRPr="00B96CDC">
        <w:fldChar w:fldCharType="begin"/>
      </w:r>
      <w:r w:rsidRPr="00B96CDC">
        <w:rPr>
          <w:b/>
          <w:bCs/>
          <w:lang w:eastAsia="zh-CN"/>
        </w:rPr>
        <w:instrText xml:space="preserve"> SEQ Observation \* ARABIC </w:instrText>
      </w:r>
      <w:r w:rsidRPr="00B96CDC">
        <w:fldChar w:fldCharType="separate"/>
      </w:r>
      <w:r w:rsidR="00572E49">
        <w:rPr>
          <w:b/>
          <w:bCs/>
          <w:noProof/>
          <w:lang w:eastAsia="zh-CN"/>
        </w:rPr>
        <w:t>4</w:t>
      </w:r>
      <w:r w:rsidRPr="00B96CDC">
        <w:fldChar w:fldCharType="end"/>
      </w:r>
      <w:r w:rsidRPr="00B96CDC">
        <w:rPr>
          <w:b/>
          <w:bCs/>
          <w:lang w:val="en-GB" w:eastAsia="zh-CN"/>
        </w:rPr>
        <w:t xml:space="preserve">: </w:t>
      </w:r>
      <w:r w:rsidRPr="00B96CDC">
        <w:rPr>
          <w:b/>
          <w:bCs/>
          <w:lang w:eastAsia="zh-CN"/>
        </w:rPr>
        <w:t>Due to the UE capability differences, pairing of UEs with unequal transmitting and/or receiving number of beams requires unequal times of beam sweeping.</w:t>
      </w:r>
      <w:bookmarkEnd w:id="20"/>
    </w:p>
    <w:p w14:paraId="35888C60" w14:textId="20F38874" w:rsidR="000B0F86" w:rsidRPr="00B96CDC" w:rsidRDefault="000B0F86" w:rsidP="000B0F86">
      <w:pPr>
        <w:rPr>
          <w:b/>
          <w:bCs/>
          <w:lang w:eastAsia="zh-CN"/>
        </w:rPr>
      </w:pPr>
      <w:bookmarkStart w:id="22" w:name="_Ref134797704"/>
      <w:bookmarkEnd w:id="21"/>
      <w:r w:rsidRPr="00B96CDC">
        <w:rPr>
          <w:b/>
          <w:bCs/>
          <w:lang w:eastAsia="zh-CN"/>
        </w:rPr>
        <w:t xml:space="preserve">Proposal </w:t>
      </w:r>
      <w:r w:rsidRPr="00B96CDC">
        <w:fldChar w:fldCharType="begin"/>
      </w:r>
      <w:r w:rsidRPr="00B96CDC">
        <w:rPr>
          <w:b/>
          <w:bCs/>
          <w:lang w:eastAsia="zh-CN"/>
        </w:rPr>
        <w:instrText xml:space="preserve"> SEQ Proposal \* ARABIC </w:instrText>
      </w:r>
      <w:r w:rsidRPr="00B96CDC">
        <w:fldChar w:fldCharType="separate"/>
      </w:r>
      <w:r w:rsidR="00572E49">
        <w:rPr>
          <w:b/>
          <w:bCs/>
          <w:noProof/>
          <w:lang w:eastAsia="zh-CN"/>
        </w:rPr>
        <w:t>5</w:t>
      </w:r>
      <w:r w:rsidRPr="00B96CDC">
        <w:fldChar w:fldCharType="end"/>
      </w:r>
      <w:r w:rsidRPr="00B96CDC">
        <w:rPr>
          <w:b/>
          <w:bCs/>
          <w:lang w:eastAsia="zh-CN"/>
        </w:rPr>
        <w:t xml:space="preserve">: The supported beam </w:t>
      </w:r>
      <w:r w:rsidR="00B83D48" w:rsidRPr="00B96CDC">
        <w:rPr>
          <w:b/>
          <w:bCs/>
          <w:lang w:eastAsia="zh-CN"/>
        </w:rPr>
        <w:t>sweeping pattern</w:t>
      </w:r>
      <w:r w:rsidRPr="00B96CDC">
        <w:rPr>
          <w:b/>
          <w:bCs/>
          <w:lang w:eastAsia="zh-CN"/>
        </w:rPr>
        <w:t xml:space="preserve"> of Tx</w:t>
      </w:r>
      <w:r w:rsidR="00B83D48" w:rsidRPr="00B96CDC">
        <w:rPr>
          <w:b/>
          <w:bCs/>
          <w:lang w:eastAsia="zh-CN"/>
        </w:rPr>
        <w:t xml:space="preserve"> and Rx</w:t>
      </w:r>
      <w:r w:rsidRPr="00B96CDC">
        <w:rPr>
          <w:b/>
          <w:bCs/>
          <w:lang w:eastAsia="zh-CN"/>
        </w:rPr>
        <w:t xml:space="preserve"> UE needs to be informed by </w:t>
      </w:r>
      <w:r w:rsidR="00B83D48" w:rsidRPr="00B96CDC">
        <w:rPr>
          <w:b/>
          <w:bCs/>
          <w:lang w:eastAsia="zh-CN"/>
        </w:rPr>
        <w:t>each other</w:t>
      </w:r>
      <w:r w:rsidRPr="00B96CDC">
        <w:rPr>
          <w:b/>
          <w:bCs/>
          <w:lang w:eastAsia="zh-CN"/>
        </w:rPr>
        <w:t xml:space="preserve"> or </w:t>
      </w:r>
      <w:r w:rsidR="00B83D48" w:rsidRPr="00B96CDC">
        <w:rPr>
          <w:b/>
          <w:bCs/>
          <w:lang w:eastAsia="zh-CN"/>
        </w:rPr>
        <w:t>pre-configured to</w:t>
      </w:r>
      <w:r w:rsidRPr="00B96CDC">
        <w:rPr>
          <w:b/>
          <w:bCs/>
          <w:lang w:eastAsia="zh-CN"/>
        </w:rPr>
        <w:t xml:space="preserve"> guarantee a comprehensive measurement result during initial beam pairing.</w:t>
      </w:r>
      <w:bookmarkEnd w:id="22"/>
    </w:p>
    <w:p w14:paraId="217408A5" w14:textId="77777777" w:rsidR="000B0F86" w:rsidRPr="00B96CDC" w:rsidRDefault="000B0F86" w:rsidP="000B0F86">
      <w:pPr>
        <w:rPr>
          <w:lang w:eastAsia="zh-CN"/>
        </w:rPr>
      </w:pPr>
      <w:r w:rsidRPr="00B96CDC">
        <w:rPr>
          <w:lang w:eastAsia="zh-CN"/>
        </w:rPr>
        <w:t xml:space="preserve">For the all three cases of initial beam pairing performed before/during/after link establishment, the problem of how to do beam report or feedback exists. In NR Uu, UE selects a coarse beam based on the SSB-RSRP measurement and then sends PRACH in a RACH occasion corresponding to the selected SSB. Through this way, gNB knows which coarse beam to choose. The concept of RACH occasion corresponding to the selected beam can be reused in SL FR2 initial beam pairing. </w:t>
      </w:r>
    </w:p>
    <w:p w14:paraId="7B7C593C" w14:textId="5096E990" w:rsidR="000B0F86" w:rsidRPr="00B96CDC" w:rsidRDefault="000B0F86" w:rsidP="000B0F86">
      <w:pPr>
        <w:rPr>
          <w:b/>
          <w:bCs/>
          <w:lang w:eastAsia="zh-CN"/>
        </w:rPr>
      </w:pPr>
      <w:bookmarkStart w:id="23" w:name="_Ref134797706"/>
      <w:r w:rsidRPr="00B96CDC">
        <w:rPr>
          <w:b/>
          <w:bCs/>
          <w:lang w:eastAsia="zh-CN"/>
        </w:rPr>
        <w:t xml:space="preserve">Proposal </w:t>
      </w:r>
      <w:r w:rsidRPr="00B96CDC">
        <w:fldChar w:fldCharType="begin"/>
      </w:r>
      <w:r w:rsidRPr="00B96CDC">
        <w:rPr>
          <w:b/>
          <w:bCs/>
          <w:lang w:eastAsia="zh-CN"/>
        </w:rPr>
        <w:instrText xml:space="preserve"> SEQ Proposal \* ARABIC </w:instrText>
      </w:r>
      <w:r w:rsidRPr="00B96CDC">
        <w:fldChar w:fldCharType="separate"/>
      </w:r>
      <w:r w:rsidR="00572E49">
        <w:rPr>
          <w:b/>
          <w:bCs/>
          <w:noProof/>
          <w:lang w:eastAsia="zh-CN"/>
        </w:rPr>
        <w:t>6</w:t>
      </w:r>
      <w:r w:rsidRPr="00B96CDC">
        <w:fldChar w:fldCharType="end"/>
      </w:r>
      <w:r w:rsidRPr="00B96CDC">
        <w:rPr>
          <w:b/>
          <w:bCs/>
          <w:lang w:eastAsia="zh-CN"/>
        </w:rPr>
        <w:t>: The following options can be considered to indicate the determined beams between Tx UE and Rx UE:</w:t>
      </w:r>
      <w:bookmarkEnd w:id="23"/>
    </w:p>
    <w:p w14:paraId="6C7854F2" w14:textId="77777777" w:rsidR="000B0F86" w:rsidRPr="00B96CDC" w:rsidRDefault="000B0F86" w:rsidP="00B96CDC">
      <w:pPr>
        <w:pStyle w:val="af7"/>
        <w:numPr>
          <w:ilvl w:val="0"/>
          <w:numId w:val="25"/>
        </w:numPr>
        <w:rPr>
          <w:rFonts w:ascii="Times New Roman" w:hAnsi="Times New Roman"/>
          <w:b/>
          <w:bCs/>
          <w:lang w:eastAsia="zh-CN"/>
        </w:rPr>
      </w:pPr>
      <w:r w:rsidRPr="00B96CDC">
        <w:rPr>
          <w:rFonts w:ascii="Times New Roman" w:hAnsi="Times New Roman"/>
          <w:b/>
          <w:bCs/>
          <w:lang w:eastAsia="zh-CN"/>
        </w:rPr>
        <w:t xml:space="preserve">Option 1: Rx UE sends feedback at the time occasion corresponding to the selected beam. </w:t>
      </w:r>
    </w:p>
    <w:p w14:paraId="477D4F9D" w14:textId="0C20081E" w:rsidR="00B50C4E" w:rsidRPr="00B96CDC" w:rsidRDefault="000B0F86" w:rsidP="00B96CDC">
      <w:pPr>
        <w:pStyle w:val="af7"/>
        <w:numPr>
          <w:ilvl w:val="0"/>
          <w:numId w:val="25"/>
        </w:numPr>
        <w:rPr>
          <w:rFonts w:ascii="Times New Roman" w:hAnsi="Times New Roman"/>
          <w:b/>
          <w:bCs/>
          <w:lang w:eastAsia="zh-CN"/>
        </w:rPr>
      </w:pPr>
      <w:r w:rsidRPr="00B96CDC">
        <w:rPr>
          <w:rFonts w:ascii="Times New Roman" w:hAnsi="Times New Roman"/>
          <w:b/>
          <w:bCs/>
          <w:lang w:eastAsia="zh-CN"/>
        </w:rPr>
        <w:t>Option 2: Rx UE sends feedback at the resource location corresponding to the selected beam.</w:t>
      </w:r>
    </w:p>
    <w:p w14:paraId="2D641EF7" w14:textId="27D43BAE" w:rsidR="00B50C4E" w:rsidRPr="00B96CDC" w:rsidRDefault="00B50C4E" w:rsidP="00B96CDC">
      <w:pPr>
        <w:pStyle w:val="af7"/>
        <w:keepNext/>
        <w:keepLines/>
        <w:widowControl w:val="0"/>
        <w:numPr>
          <w:ilvl w:val="1"/>
          <w:numId w:val="19"/>
        </w:numPr>
        <w:overflowPunct w:val="0"/>
        <w:autoSpaceDE w:val="0"/>
        <w:autoSpaceDN w:val="0"/>
        <w:adjustRightInd w:val="0"/>
        <w:spacing w:after="0" w:line="240" w:lineRule="auto"/>
        <w:ind w:rightChars="100" w:right="220"/>
        <w:contextualSpacing w:val="0"/>
        <w:jc w:val="left"/>
        <w:textAlignment w:val="baseline"/>
        <w:outlineLvl w:val="2"/>
        <w:rPr>
          <w:rFonts w:ascii="Times New Roman" w:hAnsi="Times New Roman"/>
          <w:sz w:val="30"/>
          <w:szCs w:val="30"/>
        </w:rPr>
      </w:pPr>
      <w:r w:rsidRPr="00B96CDC">
        <w:rPr>
          <w:rFonts w:ascii="Times New Roman" w:hAnsi="Times New Roman"/>
          <w:sz w:val="30"/>
          <w:szCs w:val="30"/>
        </w:rPr>
        <w:lastRenderedPageBreak/>
        <w:t xml:space="preserve">Beam </w:t>
      </w:r>
      <w:r w:rsidR="00B96CDC" w:rsidRPr="00B96CDC">
        <w:rPr>
          <w:rFonts w:ascii="Times New Roman" w:hAnsi="Times New Roman"/>
          <w:sz w:val="30"/>
          <w:szCs w:val="30"/>
        </w:rPr>
        <w:t>maintenance</w:t>
      </w:r>
    </w:p>
    <w:p w14:paraId="3A2557EB" w14:textId="23D106BB" w:rsidR="00B96CDC" w:rsidRPr="00B96CDC" w:rsidRDefault="00B96CDC" w:rsidP="00B96CDC">
      <w:pPr>
        <w:rPr>
          <w:lang w:val="en-GB" w:eastAsia="zh-CN"/>
        </w:rPr>
      </w:pPr>
      <w:r w:rsidRPr="00B96CDC">
        <w:rPr>
          <w:szCs w:val="22"/>
          <w:lang w:eastAsia="zh-CN"/>
        </w:rPr>
        <w:t>In RAN1 #113, we achieved the following agreement on the study of beam maintenance.</w:t>
      </w:r>
    </w:p>
    <w:tbl>
      <w:tblPr>
        <w:tblStyle w:val="afa"/>
        <w:tblW w:w="0" w:type="auto"/>
        <w:tblLook w:val="04A0" w:firstRow="1" w:lastRow="0" w:firstColumn="1" w:lastColumn="0" w:noHBand="0" w:noVBand="1"/>
      </w:tblPr>
      <w:tblGrid>
        <w:gridCol w:w="9629"/>
      </w:tblGrid>
      <w:tr w:rsidR="00B96CDC" w:rsidRPr="00B96CDC" w14:paraId="7B255B74" w14:textId="77777777" w:rsidTr="00912350">
        <w:tc>
          <w:tcPr>
            <w:tcW w:w="9629" w:type="dxa"/>
          </w:tcPr>
          <w:p w14:paraId="286C9C10" w14:textId="77777777" w:rsidR="00B96CDC" w:rsidRPr="00B96CDC" w:rsidRDefault="00B96CDC" w:rsidP="00B96CDC">
            <w:pPr>
              <w:rPr>
                <w:b/>
                <w:sz w:val="20"/>
              </w:rPr>
            </w:pPr>
            <w:r w:rsidRPr="00B96CDC">
              <w:rPr>
                <w:b/>
                <w:highlight w:val="green"/>
              </w:rPr>
              <w:t>Agreement</w:t>
            </w:r>
          </w:p>
          <w:p w14:paraId="69ABED3A" w14:textId="77777777" w:rsidR="00B96CDC" w:rsidRPr="00B96CDC" w:rsidRDefault="00B96CDC" w:rsidP="00B96CDC">
            <w:r w:rsidRPr="00B96CDC">
              <w:t xml:space="preserve">For beam maintenance, </w:t>
            </w:r>
            <w:r w:rsidRPr="00B96CDC">
              <w:rPr>
                <w:color w:val="000000"/>
              </w:rPr>
              <w:t>consider</w:t>
            </w:r>
            <w:r w:rsidRPr="00B96CDC">
              <w:t xml:space="preserve"> non-standalone sidelink CSI-RS transmissions. </w:t>
            </w:r>
          </w:p>
          <w:p w14:paraId="03B8ABA2"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physical layer structure, including enhancements of existing non-standalone sidelink CSI-RS</w:t>
            </w:r>
          </w:p>
          <w:p w14:paraId="5E9D05FF"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signaling details</w:t>
            </w:r>
          </w:p>
          <w:p w14:paraId="48FBDE8E"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timing details</w:t>
            </w:r>
          </w:p>
          <w:p w14:paraId="0195BC0A"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whether non-standalone sidelink CSI-RS transmissions use the same or different transmit beam as accompanying data</w:t>
            </w:r>
          </w:p>
          <w:p w14:paraId="685B85ED"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whether/how to support multiple transmit beams for non-standalone sidelink CSI-RS in the same slot</w:t>
            </w:r>
          </w:p>
          <w:p w14:paraId="1A2DBB14" w14:textId="77777777" w:rsidR="00B96CDC" w:rsidRPr="00B96CDC" w:rsidRDefault="00B96CDC" w:rsidP="00B96CDC">
            <w:pPr>
              <w:rPr>
                <w:iCs/>
                <w:szCs w:val="24"/>
              </w:rPr>
            </w:pPr>
          </w:p>
          <w:p w14:paraId="676EB55F" w14:textId="77777777" w:rsidR="00B96CDC" w:rsidRPr="00B96CDC" w:rsidRDefault="00B96CDC" w:rsidP="00B96CDC">
            <w:pPr>
              <w:rPr>
                <w:b/>
              </w:rPr>
            </w:pPr>
            <w:r w:rsidRPr="00B96CDC">
              <w:rPr>
                <w:b/>
                <w:highlight w:val="green"/>
              </w:rPr>
              <w:t>Agreement</w:t>
            </w:r>
          </w:p>
          <w:p w14:paraId="1D30E5D0" w14:textId="77777777" w:rsidR="00B96CDC" w:rsidRPr="00B96CDC" w:rsidRDefault="00B96CDC" w:rsidP="00B96CDC">
            <w:r w:rsidRPr="00B96CDC">
              <w:t xml:space="preserve">For beam maintenance, </w:t>
            </w:r>
            <w:r w:rsidRPr="00B96CDC">
              <w:rPr>
                <w:color w:val="000000"/>
              </w:rPr>
              <w:t>consider</w:t>
            </w:r>
            <w:r w:rsidRPr="00B96CDC">
              <w:rPr>
                <w:color w:val="FF0000"/>
              </w:rPr>
              <w:t xml:space="preserve"> </w:t>
            </w:r>
            <w:r w:rsidRPr="00B96CDC">
              <w:t xml:space="preserve">standalone sidelink CSI-RS transmissions. </w:t>
            </w:r>
          </w:p>
          <w:p w14:paraId="77ED3067"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physical layer structure</w:t>
            </w:r>
          </w:p>
          <w:p w14:paraId="6166E96F"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timing details</w:t>
            </w:r>
          </w:p>
          <w:p w14:paraId="441637A4"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whether/how the same or different transmit beams are used in the same slot of standalone sidelink CSI-RS transmissions.</w:t>
            </w:r>
          </w:p>
          <w:p w14:paraId="23617322"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 xml:space="preserve">FFS resources, resource allocation and resource indication </w:t>
            </w:r>
          </w:p>
          <w:p w14:paraId="6C8AB00C"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 xml:space="preserve">FFS signaling details  </w:t>
            </w:r>
          </w:p>
          <w:p w14:paraId="1F90AE41"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Note: standalone SL CSI-RS transmission means at least no accompanying sidelink data (SL MAC SDU) transmissions in the same slot. FFS: accompanying SCI(s) or SL MAC CE transmissions or PSFCH.</w:t>
            </w:r>
          </w:p>
          <w:p w14:paraId="0C79AAB0" w14:textId="77777777" w:rsidR="00B96CDC" w:rsidRPr="00B96CDC" w:rsidRDefault="00B96CDC" w:rsidP="00B96CDC">
            <w:pPr>
              <w:rPr>
                <w:iCs/>
                <w:szCs w:val="24"/>
              </w:rPr>
            </w:pPr>
          </w:p>
          <w:p w14:paraId="3295E8D2" w14:textId="77777777" w:rsidR="00B96CDC" w:rsidRPr="00B96CDC" w:rsidRDefault="00B96CDC" w:rsidP="00B96CDC">
            <w:pPr>
              <w:rPr>
                <w:b/>
              </w:rPr>
            </w:pPr>
            <w:r w:rsidRPr="00B96CDC">
              <w:rPr>
                <w:b/>
                <w:highlight w:val="green"/>
              </w:rPr>
              <w:t>Agreement</w:t>
            </w:r>
          </w:p>
          <w:p w14:paraId="3C1193AF" w14:textId="77777777" w:rsidR="00B96CDC" w:rsidRPr="00B96CDC" w:rsidRDefault="00B96CDC" w:rsidP="00B96CDC">
            <w:r w:rsidRPr="00B96CDC">
              <w:t xml:space="preserve">For beam maintenance, consider design details for sidelink CSI-RS transmissions with or without repetition on transmit beams. </w:t>
            </w:r>
          </w:p>
          <w:p w14:paraId="095B80C9" w14:textId="77777777" w:rsidR="00B96CDC" w:rsidRPr="00B96CDC" w:rsidRDefault="00B96CDC" w:rsidP="00B96CDC">
            <w:pPr>
              <w:rPr>
                <w:iCs/>
                <w:szCs w:val="24"/>
              </w:rPr>
            </w:pPr>
          </w:p>
          <w:p w14:paraId="16685B31" w14:textId="77777777" w:rsidR="00B96CDC" w:rsidRPr="00B96CDC" w:rsidRDefault="00B96CDC" w:rsidP="00B96CDC">
            <w:pPr>
              <w:rPr>
                <w:b/>
              </w:rPr>
            </w:pPr>
            <w:r w:rsidRPr="00B96CDC">
              <w:rPr>
                <w:b/>
                <w:highlight w:val="green"/>
              </w:rPr>
              <w:t>Agreement</w:t>
            </w:r>
          </w:p>
          <w:p w14:paraId="3C7F14CF" w14:textId="77777777" w:rsidR="00B96CDC" w:rsidRPr="00B96CDC" w:rsidRDefault="00B96CDC" w:rsidP="00B96CDC">
            <w:r w:rsidRPr="00B96CDC">
              <w:t xml:space="preserve">For beam reporting using PSFCH (if supported) in beam maintenance, study </w:t>
            </w:r>
          </w:p>
          <w:p w14:paraId="724E10E7"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Whether/how there is an association rule between PSFCH for beam reporting and sidelink CSI-RS (either standalone or non-standalone)</w:t>
            </w:r>
          </w:p>
          <w:p w14:paraId="37EB679A"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 xml:space="preserve">FFS beam reporting content, </w:t>
            </w:r>
          </w:p>
          <w:p w14:paraId="5CF2582F"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 xml:space="preserve">Whether/how PSFCH carries multiple beam reporting bits </w:t>
            </w:r>
          </w:p>
          <w:p w14:paraId="582DE9BA" w14:textId="77777777" w:rsidR="00B96CDC" w:rsidRPr="00B96CDC" w:rsidRDefault="00B96CDC" w:rsidP="00B96CDC">
            <w:pPr>
              <w:pStyle w:val="af7"/>
              <w:numPr>
                <w:ilvl w:val="1"/>
                <w:numId w:val="24"/>
              </w:numPr>
              <w:spacing w:after="0" w:line="240" w:lineRule="auto"/>
              <w:contextualSpacing w:val="0"/>
              <w:rPr>
                <w:rFonts w:ascii="Times New Roman" w:hAnsi="Times New Roman"/>
                <w:szCs w:val="20"/>
              </w:rPr>
            </w:pPr>
            <w:r w:rsidRPr="00B96CDC">
              <w:rPr>
                <w:rFonts w:ascii="Times New Roman" w:hAnsi="Times New Roman"/>
                <w:szCs w:val="20"/>
              </w:rPr>
              <w:t>Alt 1: New PSFCH format</w:t>
            </w:r>
          </w:p>
          <w:p w14:paraId="746C5890" w14:textId="77777777" w:rsidR="00B96CDC" w:rsidRPr="00B96CDC" w:rsidRDefault="00B96CDC" w:rsidP="00B96CDC">
            <w:pPr>
              <w:pStyle w:val="af7"/>
              <w:numPr>
                <w:ilvl w:val="1"/>
                <w:numId w:val="24"/>
              </w:numPr>
              <w:spacing w:after="0" w:line="240" w:lineRule="auto"/>
              <w:contextualSpacing w:val="0"/>
              <w:rPr>
                <w:rFonts w:ascii="Times New Roman" w:hAnsi="Times New Roman"/>
                <w:szCs w:val="20"/>
              </w:rPr>
            </w:pPr>
            <w:r w:rsidRPr="00B96CDC">
              <w:rPr>
                <w:rFonts w:ascii="Times New Roman" w:hAnsi="Times New Roman"/>
                <w:szCs w:val="20"/>
              </w:rPr>
              <w:t>Alt 2: PSFCH format 0 by exploring the relationship with frequency and/or code domain resources</w:t>
            </w:r>
          </w:p>
          <w:p w14:paraId="7B8E7DE7" w14:textId="77777777" w:rsidR="00B96CDC" w:rsidRPr="00B96CDC" w:rsidRDefault="00B96CDC" w:rsidP="00B96CDC">
            <w:pPr>
              <w:pStyle w:val="af7"/>
              <w:numPr>
                <w:ilvl w:val="1"/>
                <w:numId w:val="24"/>
              </w:numPr>
              <w:spacing w:after="0" w:line="240" w:lineRule="auto"/>
              <w:contextualSpacing w:val="0"/>
              <w:rPr>
                <w:rFonts w:ascii="Times New Roman" w:hAnsi="Times New Roman"/>
                <w:szCs w:val="20"/>
              </w:rPr>
            </w:pPr>
            <w:r w:rsidRPr="00B96CDC">
              <w:rPr>
                <w:rFonts w:ascii="Times New Roman" w:hAnsi="Times New Roman"/>
                <w:szCs w:val="20"/>
              </w:rPr>
              <w:t xml:space="preserve">Other alternatives are not precluded </w:t>
            </w:r>
          </w:p>
          <w:p w14:paraId="2480EED8"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 xml:space="preserve">FFS: PSFCH carries one beam reporting bit </w:t>
            </w:r>
          </w:p>
          <w:p w14:paraId="0157ABEA"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FFS: whether beam reporting and sidelink HARQ ACK can be reported together, e.g., same or different PSFCH</w:t>
            </w:r>
          </w:p>
          <w:p w14:paraId="1B6AE283" w14:textId="77777777" w:rsidR="00B96CDC" w:rsidRPr="00B96CDC" w:rsidRDefault="00B96CDC" w:rsidP="00B96CDC">
            <w:pPr>
              <w:rPr>
                <w:iCs/>
                <w:szCs w:val="24"/>
              </w:rPr>
            </w:pPr>
          </w:p>
          <w:p w14:paraId="6E807F66" w14:textId="77777777" w:rsidR="00B96CDC" w:rsidRPr="00B96CDC" w:rsidRDefault="00B96CDC" w:rsidP="00B96CDC">
            <w:pPr>
              <w:rPr>
                <w:b/>
              </w:rPr>
            </w:pPr>
            <w:r w:rsidRPr="00B96CDC">
              <w:rPr>
                <w:b/>
                <w:highlight w:val="green"/>
              </w:rPr>
              <w:t>Agreement</w:t>
            </w:r>
          </w:p>
          <w:p w14:paraId="52A46028" w14:textId="77777777" w:rsidR="00B96CDC" w:rsidRPr="00B96CDC" w:rsidRDefault="00B96CDC" w:rsidP="00B96CDC">
            <w:r w:rsidRPr="00B96CDC">
              <w:t xml:space="preserve">For beam reporting using sidelink MAC CE (if supported) in beam maintenance, study </w:t>
            </w:r>
          </w:p>
          <w:p w14:paraId="0709B693"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beam reporting content</w:t>
            </w:r>
          </w:p>
          <w:p w14:paraId="1AADE94A" w14:textId="77777777" w:rsidR="00B96CDC" w:rsidRPr="00B96CDC" w:rsidRDefault="00B96CDC" w:rsidP="00B96CDC">
            <w:pPr>
              <w:pStyle w:val="af7"/>
              <w:numPr>
                <w:ilvl w:val="0"/>
                <w:numId w:val="24"/>
              </w:numPr>
              <w:spacing w:after="0" w:line="240" w:lineRule="auto"/>
              <w:contextualSpacing w:val="0"/>
              <w:rPr>
                <w:rFonts w:ascii="Times New Roman" w:hAnsi="Times New Roman"/>
                <w:szCs w:val="20"/>
              </w:rPr>
            </w:pPr>
            <w:r w:rsidRPr="00B96CDC">
              <w:rPr>
                <w:rFonts w:ascii="Times New Roman" w:hAnsi="Times New Roman"/>
                <w:szCs w:val="20"/>
              </w:rPr>
              <w:t xml:space="preserve">timeline, e.g., </w:t>
            </w:r>
          </w:p>
          <w:p w14:paraId="1CDB8517" w14:textId="77777777" w:rsidR="00B96CDC" w:rsidRPr="00B96CDC" w:rsidRDefault="00B96CDC" w:rsidP="00B96CDC">
            <w:pPr>
              <w:pStyle w:val="af7"/>
              <w:numPr>
                <w:ilvl w:val="1"/>
                <w:numId w:val="24"/>
              </w:numPr>
              <w:spacing w:after="0" w:line="240" w:lineRule="auto"/>
              <w:contextualSpacing w:val="0"/>
              <w:rPr>
                <w:rFonts w:ascii="Times New Roman" w:hAnsi="Times New Roman"/>
                <w:szCs w:val="20"/>
              </w:rPr>
            </w:pPr>
            <w:r w:rsidRPr="00B96CDC">
              <w:rPr>
                <w:rFonts w:ascii="Times New Roman" w:hAnsi="Times New Roman"/>
                <w:szCs w:val="20"/>
              </w:rPr>
              <w:lastRenderedPageBreak/>
              <w:t xml:space="preserve">whether/how to reuse Rel-16 sidelink CSI reporting window as baseline for the association between sidelink beam reporting and sidelink CSI-RS resources. </w:t>
            </w:r>
          </w:p>
          <w:p w14:paraId="4CBDDC66" w14:textId="2D2C9EB3" w:rsidR="00B96CDC" w:rsidRPr="00B96CDC" w:rsidRDefault="00B96CDC" w:rsidP="00B96CDC">
            <w:pPr>
              <w:pStyle w:val="af7"/>
              <w:numPr>
                <w:ilvl w:val="1"/>
                <w:numId w:val="24"/>
              </w:numPr>
              <w:spacing w:after="0" w:line="240" w:lineRule="auto"/>
              <w:contextualSpacing w:val="0"/>
              <w:rPr>
                <w:rFonts w:ascii="Times New Roman" w:hAnsi="Times New Roman"/>
                <w:szCs w:val="20"/>
              </w:rPr>
            </w:pPr>
            <w:r w:rsidRPr="00B96CDC">
              <w:rPr>
                <w:rFonts w:ascii="Times New Roman" w:hAnsi="Times New Roman"/>
                <w:szCs w:val="20"/>
              </w:rPr>
              <w:t>Periodic, aperiodic and/or semi-persistent reporting timeline</w:t>
            </w:r>
          </w:p>
          <w:p w14:paraId="2ABD2333" w14:textId="77777777" w:rsidR="00B96CDC" w:rsidRPr="00B96CDC" w:rsidRDefault="00B96CDC" w:rsidP="00B96CDC">
            <w:pPr>
              <w:rPr>
                <w:iCs/>
              </w:rPr>
            </w:pPr>
          </w:p>
          <w:p w14:paraId="34FC35D1" w14:textId="77777777" w:rsidR="00B96CDC" w:rsidRPr="00B96CDC" w:rsidRDefault="00B96CDC" w:rsidP="00B96CDC">
            <w:pPr>
              <w:rPr>
                <w:b/>
              </w:rPr>
            </w:pPr>
            <w:r w:rsidRPr="00B96CDC">
              <w:rPr>
                <w:b/>
                <w:highlight w:val="green"/>
              </w:rPr>
              <w:t>Agreement</w:t>
            </w:r>
          </w:p>
          <w:p w14:paraId="4AA9680B" w14:textId="77777777" w:rsidR="00B96CDC" w:rsidRPr="00B96CDC" w:rsidRDefault="00B96CDC" w:rsidP="00B96CDC">
            <w:r w:rsidRPr="00B96CDC">
              <w:t xml:space="preserve">For beam indication in sidelink beam maintenance, </w:t>
            </w:r>
            <w:r w:rsidRPr="00B96CDC">
              <w:rPr>
                <w:color w:val="000000"/>
              </w:rPr>
              <w:t>study</w:t>
            </w:r>
            <w:r w:rsidRPr="00B96CDC">
              <w:t xml:space="preserve"> sidelink TCI state mechanism: </w:t>
            </w:r>
          </w:p>
          <w:p w14:paraId="60095505" w14:textId="77777777" w:rsidR="00B96CDC" w:rsidRPr="00B96CDC" w:rsidRDefault="00B96CDC" w:rsidP="00B96CDC">
            <w:pPr>
              <w:pStyle w:val="af7"/>
              <w:numPr>
                <w:ilvl w:val="0"/>
                <w:numId w:val="26"/>
              </w:numPr>
              <w:spacing w:after="0" w:line="240" w:lineRule="auto"/>
              <w:contextualSpacing w:val="0"/>
              <w:rPr>
                <w:rFonts w:ascii="Times New Roman" w:hAnsi="Times New Roman"/>
                <w:szCs w:val="20"/>
              </w:rPr>
            </w:pPr>
            <w:r w:rsidRPr="00B96CDC">
              <w:rPr>
                <w:rFonts w:ascii="Times New Roman" w:hAnsi="Times New Roman"/>
                <w:szCs w:val="20"/>
              </w:rPr>
              <w:t>Details of sidelink TCI state at least including/indicating e.g. sidelink TCI state ID, sidelink CSI-RS resource and Tx/Rx spatial filter related information</w:t>
            </w:r>
          </w:p>
          <w:p w14:paraId="610F97A7" w14:textId="77777777" w:rsidR="00B96CDC" w:rsidRPr="00B96CDC" w:rsidRDefault="00B96CDC" w:rsidP="00B96CDC">
            <w:pPr>
              <w:pStyle w:val="af7"/>
              <w:numPr>
                <w:ilvl w:val="1"/>
                <w:numId w:val="26"/>
              </w:numPr>
              <w:spacing w:after="0" w:line="240" w:lineRule="auto"/>
              <w:contextualSpacing w:val="0"/>
              <w:rPr>
                <w:rFonts w:ascii="Times New Roman" w:hAnsi="Times New Roman"/>
                <w:szCs w:val="20"/>
              </w:rPr>
            </w:pPr>
            <w:r w:rsidRPr="00B96CDC">
              <w:rPr>
                <w:rFonts w:ascii="Times New Roman" w:hAnsi="Times New Roman"/>
                <w:szCs w:val="20"/>
              </w:rPr>
              <w:t xml:space="preserve">FFS: QCL types for sidelink </w:t>
            </w:r>
          </w:p>
          <w:p w14:paraId="2E39BEA8" w14:textId="77777777" w:rsidR="00B96CDC" w:rsidRPr="00B96CDC" w:rsidRDefault="00B96CDC" w:rsidP="00B96CDC">
            <w:pPr>
              <w:pStyle w:val="af7"/>
              <w:numPr>
                <w:ilvl w:val="1"/>
                <w:numId w:val="26"/>
              </w:numPr>
              <w:spacing w:after="0" w:line="240" w:lineRule="auto"/>
              <w:contextualSpacing w:val="0"/>
              <w:rPr>
                <w:rFonts w:ascii="Times New Roman" w:hAnsi="Times New Roman"/>
                <w:szCs w:val="20"/>
              </w:rPr>
            </w:pPr>
            <w:r w:rsidRPr="00B96CDC">
              <w:rPr>
                <w:rFonts w:ascii="Times New Roman" w:hAnsi="Times New Roman"/>
                <w:szCs w:val="20"/>
              </w:rPr>
              <w:t xml:space="preserve">FFS: whether PSCCH and associated PSSCH always have the same TCI state </w:t>
            </w:r>
          </w:p>
          <w:p w14:paraId="7853F677" w14:textId="77777777" w:rsidR="00B96CDC" w:rsidRPr="00B96CDC" w:rsidRDefault="00B96CDC" w:rsidP="00B96CDC">
            <w:pPr>
              <w:pStyle w:val="af7"/>
              <w:numPr>
                <w:ilvl w:val="1"/>
                <w:numId w:val="26"/>
              </w:numPr>
              <w:spacing w:after="0" w:line="240" w:lineRule="auto"/>
              <w:contextualSpacing w:val="0"/>
              <w:rPr>
                <w:rFonts w:ascii="Times New Roman" w:hAnsi="Times New Roman"/>
                <w:szCs w:val="20"/>
              </w:rPr>
            </w:pPr>
            <w:r w:rsidRPr="00B96CDC">
              <w:rPr>
                <w:rFonts w:ascii="Times New Roman" w:hAnsi="Times New Roman"/>
                <w:szCs w:val="20"/>
              </w:rPr>
              <w:t xml:space="preserve">FFS: whether the beam indication is via sidelink CSI-RS resource </w:t>
            </w:r>
          </w:p>
          <w:p w14:paraId="48231F5A" w14:textId="77777777" w:rsidR="00B96CDC" w:rsidRPr="00B96CDC" w:rsidRDefault="00B96CDC" w:rsidP="00B96CDC">
            <w:pPr>
              <w:pStyle w:val="af7"/>
              <w:numPr>
                <w:ilvl w:val="0"/>
                <w:numId w:val="26"/>
              </w:numPr>
              <w:spacing w:after="0" w:line="240" w:lineRule="auto"/>
              <w:contextualSpacing w:val="0"/>
              <w:rPr>
                <w:rFonts w:ascii="Times New Roman" w:hAnsi="Times New Roman"/>
                <w:szCs w:val="20"/>
              </w:rPr>
            </w:pPr>
            <w:r w:rsidRPr="00B96CDC">
              <w:rPr>
                <w:rFonts w:ascii="Times New Roman" w:hAnsi="Times New Roman"/>
                <w:szCs w:val="20"/>
              </w:rPr>
              <w:t xml:space="preserve">Study the following optional beam indication candidate container </w:t>
            </w:r>
          </w:p>
          <w:p w14:paraId="06769DBC" w14:textId="77777777" w:rsidR="00B96CDC" w:rsidRPr="00B96CDC" w:rsidRDefault="00B96CDC" w:rsidP="00B96CDC">
            <w:pPr>
              <w:pStyle w:val="af7"/>
              <w:numPr>
                <w:ilvl w:val="1"/>
                <w:numId w:val="26"/>
              </w:numPr>
              <w:spacing w:after="0" w:line="240" w:lineRule="auto"/>
              <w:contextualSpacing w:val="0"/>
              <w:rPr>
                <w:rFonts w:ascii="Times New Roman" w:hAnsi="Times New Roman"/>
                <w:szCs w:val="20"/>
              </w:rPr>
            </w:pPr>
            <w:r w:rsidRPr="00B96CDC">
              <w:rPr>
                <w:rFonts w:ascii="Times New Roman" w:hAnsi="Times New Roman"/>
                <w:szCs w:val="20"/>
              </w:rPr>
              <w:t>SCI</w:t>
            </w:r>
          </w:p>
          <w:p w14:paraId="0F8DE734" w14:textId="77777777" w:rsidR="00B96CDC" w:rsidRPr="00B96CDC" w:rsidRDefault="00B96CDC" w:rsidP="00B96CDC">
            <w:pPr>
              <w:pStyle w:val="af7"/>
              <w:numPr>
                <w:ilvl w:val="1"/>
                <w:numId w:val="26"/>
              </w:numPr>
              <w:spacing w:after="0" w:line="240" w:lineRule="auto"/>
              <w:contextualSpacing w:val="0"/>
              <w:rPr>
                <w:rFonts w:ascii="Times New Roman" w:hAnsi="Times New Roman"/>
                <w:szCs w:val="20"/>
              </w:rPr>
            </w:pPr>
            <w:r w:rsidRPr="00B96CDC">
              <w:rPr>
                <w:rFonts w:ascii="Times New Roman" w:hAnsi="Times New Roman"/>
                <w:szCs w:val="20"/>
              </w:rPr>
              <w:t>sidelink MAC CE</w:t>
            </w:r>
          </w:p>
          <w:p w14:paraId="51EB6851" w14:textId="77777777" w:rsidR="00B96CDC" w:rsidRPr="00B96CDC" w:rsidRDefault="00B96CDC" w:rsidP="00B96CDC">
            <w:pPr>
              <w:pStyle w:val="af7"/>
              <w:numPr>
                <w:ilvl w:val="1"/>
                <w:numId w:val="26"/>
              </w:numPr>
              <w:spacing w:after="0" w:line="240" w:lineRule="auto"/>
              <w:contextualSpacing w:val="0"/>
              <w:rPr>
                <w:rFonts w:ascii="Times New Roman" w:hAnsi="Times New Roman"/>
                <w:szCs w:val="20"/>
              </w:rPr>
            </w:pPr>
            <w:r w:rsidRPr="00B96CDC">
              <w:rPr>
                <w:rFonts w:ascii="Times New Roman" w:hAnsi="Times New Roman"/>
                <w:szCs w:val="20"/>
              </w:rPr>
              <w:t>PC5-RRC</w:t>
            </w:r>
          </w:p>
          <w:p w14:paraId="4F0DCEA1" w14:textId="77777777" w:rsidR="00B96CDC" w:rsidRPr="00B96CDC" w:rsidRDefault="00B96CDC" w:rsidP="00B96CDC">
            <w:pPr>
              <w:pStyle w:val="af7"/>
              <w:numPr>
                <w:ilvl w:val="1"/>
                <w:numId w:val="26"/>
              </w:numPr>
              <w:spacing w:after="0" w:line="240" w:lineRule="auto"/>
              <w:contextualSpacing w:val="0"/>
              <w:rPr>
                <w:rFonts w:ascii="Times New Roman" w:hAnsi="Times New Roman"/>
                <w:szCs w:val="20"/>
              </w:rPr>
            </w:pPr>
            <w:r w:rsidRPr="00B96CDC">
              <w:rPr>
                <w:rFonts w:ascii="Times New Roman" w:hAnsi="Times New Roman"/>
                <w:szCs w:val="20"/>
              </w:rPr>
              <w:t>FFS: activation time of indicated beam</w:t>
            </w:r>
          </w:p>
          <w:p w14:paraId="5FBCE335" w14:textId="77777777" w:rsidR="00B96CDC" w:rsidRPr="00B96CDC" w:rsidRDefault="00B96CDC" w:rsidP="00B96CDC">
            <w:pPr>
              <w:pStyle w:val="af7"/>
              <w:numPr>
                <w:ilvl w:val="0"/>
                <w:numId w:val="26"/>
              </w:numPr>
              <w:spacing w:after="0" w:line="240" w:lineRule="auto"/>
              <w:contextualSpacing w:val="0"/>
              <w:rPr>
                <w:rFonts w:ascii="Times New Roman" w:hAnsi="Times New Roman"/>
                <w:szCs w:val="20"/>
              </w:rPr>
            </w:pPr>
            <w:r w:rsidRPr="00B96CDC">
              <w:rPr>
                <w:rFonts w:ascii="Times New Roman" w:hAnsi="Times New Roman"/>
                <w:szCs w:val="20"/>
              </w:rPr>
              <w:t>FFS: whether to reuse the Rel-17 unified TCI framework</w:t>
            </w:r>
          </w:p>
          <w:p w14:paraId="6C655798" w14:textId="77777777" w:rsidR="00B96CDC" w:rsidRPr="00B96CDC" w:rsidRDefault="00B96CDC" w:rsidP="00B96CDC">
            <w:pPr>
              <w:pStyle w:val="af7"/>
              <w:numPr>
                <w:ilvl w:val="0"/>
                <w:numId w:val="26"/>
              </w:numPr>
              <w:spacing w:after="0" w:line="240" w:lineRule="auto"/>
              <w:contextualSpacing w:val="0"/>
              <w:rPr>
                <w:rFonts w:ascii="Times New Roman" w:hAnsi="Times New Roman"/>
                <w:szCs w:val="20"/>
              </w:rPr>
            </w:pPr>
            <w:r w:rsidRPr="00B96CDC">
              <w:rPr>
                <w:rFonts w:ascii="Times New Roman" w:hAnsi="Times New Roman"/>
                <w:szCs w:val="20"/>
              </w:rPr>
              <w:t>Study whether/how beam indication is sent by transmitter UE or receiver UE.</w:t>
            </w:r>
          </w:p>
          <w:p w14:paraId="723BCC9B" w14:textId="26BC29AB" w:rsidR="00B96CDC" w:rsidRPr="00B96CDC" w:rsidRDefault="00B96CDC" w:rsidP="00B96CDC">
            <w:pPr>
              <w:pStyle w:val="af7"/>
              <w:numPr>
                <w:ilvl w:val="0"/>
                <w:numId w:val="26"/>
              </w:numPr>
              <w:spacing w:after="0" w:line="240" w:lineRule="auto"/>
              <w:contextualSpacing w:val="0"/>
              <w:rPr>
                <w:rFonts w:ascii="Times New Roman" w:hAnsi="Times New Roman"/>
                <w:szCs w:val="20"/>
              </w:rPr>
            </w:pPr>
            <w:r w:rsidRPr="00B96CDC">
              <w:rPr>
                <w:rFonts w:ascii="Times New Roman" w:hAnsi="Times New Roman"/>
                <w:szCs w:val="20"/>
              </w:rPr>
              <w:t>FFS study beam indication in mode 1 on Uu interface</w:t>
            </w:r>
          </w:p>
        </w:tc>
      </w:tr>
    </w:tbl>
    <w:p w14:paraId="190EE45D" w14:textId="7B175C9F" w:rsidR="005338E7" w:rsidRDefault="00B96CDC" w:rsidP="002A53DD">
      <w:pPr>
        <w:rPr>
          <w:lang w:eastAsia="zh-CN"/>
        </w:rPr>
      </w:pPr>
      <w:r>
        <w:rPr>
          <w:lang w:eastAsia="zh-CN"/>
        </w:rPr>
        <w:lastRenderedPageBreak/>
        <w:t xml:space="preserve">In our understanding, </w:t>
      </w:r>
      <w:r w:rsidRPr="00B96CDC">
        <w:rPr>
          <w:lang w:eastAsia="zh-CN"/>
        </w:rPr>
        <w:t xml:space="preserve">a Tx UE may establish multiple unicast links with a same Rx UE </w:t>
      </w:r>
      <w:r>
        <w:rPr>
          <w:lang w:eastAsia="zh-CN"/>
        </w:rPr>
        <w:t xml:space="preserve">(e.g., </w:t>
      </w:r>
      <w:r w:rsidRPr="00B96CDC">
        <w:rPr>
          <w:lang w:eastAsia="zh-CN"/>
        </w:rPr>
        <w:t>for different services</w:t>
      </w:r>
      <w:r>
        <w:rPr>
          <w:lang w:eastAsia="zh-CN"/>
        </w:rPr>
        <w:t>)</w:t>
      </w:r>
      <w:r w:rsidRPr="00B96CDC">
        <w:rPr>
          <w:lang w:eastAsia="zh-CN"/>
        </w:rPr>
        <w:t>,</w:t>
      </w:r>
      <w:r>
        <w:rPr>
          <w:lang w:eastAsia="zh-CN"/>
        </w:rPr>
        <w:t xml:space="preserve"> which means different UE IDs are used in those links though the links are between the same pair of UEs. As long as the beam maintenance is considered at link level, unnecessary beam maintenance reference signal monitoring and measuring may happen.</w:t>
      </w:r>
    </w:p>
    <w:p w14:paraId="6DB820B1" w14:textId="6B64FDEF" w:rsidR="00B96CDC" w:rsidRPr="00B96CDC" w:rsidRDefault="00B96CDC" w:rsidP="00B96CDC">
      <w:pPr>
        <w:rPr>
          <w:b/>
          <w:bCs/>
          <w:lang w:eastAsia="zh-CN"/>
        </w:rPr>
      </w:pPr>
      <w:bookmarkStart w:id="24" w:name="_Ref142662864"/>
      <w:r w:rsidRPr="00B96CDC">
        <w:rPr>
          <w:b/>
          <w:bCs/>
          <w:lang w:eastAsia="zh-CN"/>
        </w:rPr>
        <w:t xml:space="preserve">Proposal </w:t>
      </w:r>
      <w:r w:rsidRPr="00B96CDC">
        <w:fldChar w:fldCharType="begin"/>
      </w:r>
      <w:r w:rsidRPr="00B96CDC">
        <w:rPr>
          <w:b/>
          <w:bCs/>
          <w:lang w:eastAsia="zh-CN"/>
        </w:rPr>
        <w:instrText xml:space="preserve"> SEQ Proposal \* ARABIC </w:instrText>
      </w:r>
      <w:r w:rsidRPr="00B96CDC">
        <w:fldChar w:fldCharType="separate"/>
      </w:r>
      <w:r w:rsidR="00572E49">
        <w:rPr>
          <w:b/>
          <w:bCs/>
          <w:noProof/>
          <w:lang w:eastAsia="zh-CN"/>
        </w:rPr>
        <w:t>7</w:t>
      </w:r>
      <w:r w:rsidRPr="00B96CDC">
        <w:fldChar w:fldCharType="end"/>
      </w:r>
      <w:r w:rsidRPr="00B96CDC">
        <w:rPr>
          <w:b/>
          <w:bCs/>
          <w:lang w:eastAsia="zh-CN"/>
        </w:rPr>
        <w:t xml:space="preserve">: </w:t>
      </w:r>
      <w:r>
        <w:rPr>
          <w:b/>
          <w:bCs/>
          <w:lang w:eastAsia="zh-CN"/>
        </w:rPr>
        <w:t xml:space="preserve">Study beam maintenance for the case of </w:t>
      </w:r>
      <w:r w:rsidRPr="00B96CDC">
        <w:rPr>
          <w:b/>
          <w:bCs/>
          <w:lang w:eastAsia="zh-CN"/>
        </w:rPr>
        <w:t>multiple unicast links</w:t>
      </w:r>
      <w:r>
        <w:rPr>
          <w:b/>
          <w:bCs/>
          <w:lang w:eastAsia="zh-CN"/>
        </w:rPr>
        <w:t xml:space="preserve"> are established between the same pair of UEs.</w:t>
      </w:r>
      <w:bookmarkEnd w:id="24"/>
    </w:p>
    <w:p w14:paraId="54D08A5C" w14:textId="77777777" w:rsidR="00B96CDC" w:rsidRDefault="00B96CDC" w:rsidP="00B96CDC">
      <w:pPr>
        <w:rPr>
          <w:lang w:eastAsia="zh-CN"/>
        </w:rPr>
      </w:pPr>
      <w:r>
        <w:rPr>
          <w:lang w:eastAsia="zh-CN"/>
        </w:rPr>
        <w:t xml:space="preserve">There is one study point is that whether L1-SINR can be used as reporting contents for beam maintenance. From </w:t>
      </w:r>
      <w:r w:rsidRPr="00330C41">
        <w:rPr>
          <w:lang w:eastAsia="zh-CN"/>
        </w:rPr>
        <w:t>our understanding, the L1-SINR measure the ratio of the signal power to the interference-plus-noise power,</w:t>
      </w:r>
      <w:r>
        <w:rPr>
          <w:lang w:eastAsia="zh-CN"/>
        </w:rPr>
        <w:t xml:space="preserve"> which provides a more accurate quality of the beam from the interference perspective. In addition, if the beam maintenance procedure is used for refining the receiver UE’s beam, e.g., similar with the P3 process in the NR Uu beam management, the beam reporting from the receiver UE is not needed. Based on the following discussion, the following propose is suggested:</w:t>
      </w:r>
    </w:p>
    <w:p w14:paraId="40FD6B01" w14:textId="7CAEA473" w:rsidR="00395190" w:rsidRPr="00330C41" w:rsidRDefault="00B96CDC" w:rsidP="002A53DD">
      <w:pPr>
        <w:rPr>
          <w:b/>
          <w:bCs/>
          <w:lang w:eastAsia="zh-CN"/>
        </w:rPr>
      </w:pPr>
      <w:bookmarkStart w:id="25" w:name="_Ref135035017"/>
      <w:r>
        <w:rPr>
          <w:b/>
          <w:bCs/>
          <w:lang w:eastAsia="zh-CN"/>
        </w:rPr>
        <w:t xml:space="preserve">Proposal </w:t>
      </w:r>
      <w:r>
        <w:fldChar w:fldCharType="begin"/>
      </w:r>
      <w:r>
        <w:rPr>
          <w:b/>
          <w:bCs/>
          <w:lang w:eastAsia="zh-CN"/>
        </w:rPr>
        <w:instrText xml:space="preserve"> SEQ Proposal \* ARABIC </w:instrText>
      </w:r>
      <w:r>
        <w:fldChar w:fldCharType="separate"/>
      </w:r>
      <w:r w:rsidR="00572E49">
        <w:rPr>
          <w:b/>
          <w:bCs/>
          <w:noProof/>
          <w:lang w:eastAsia="zh-CN"/>
        </w:rPr>
        <w:t>8</w:t>
      </w:r>
      <w:r>
        <w:fldChar w:fldCharType="end"/>
      </w:r>
      <w:r>
        <w:rPr>
          <w:b/>
          <w:bCs/>
          <w:lang w:eastAsia="zh-CN"/>
        </w:rPr>
        <w:t>: In addition to the beam indication and L1-RSRP, the SL beam reporting contents also need to include {L1-RSRP, None}.</w:t>
      </w:r>
      <w:bookmarkEnd w:id="25"/>
    </w:p>
    <w:p w14:paraId="13B8A955" w14:textId="746B8976" w:rsidR="00A57E1A" w:rsidRPr="00B96CDC" w:rsidRDefault="00A57E1A" w:rsidP="00B96CDC">
      <w:pPr>
        <w:pStyle w:val="af7"/>
        <w:keepNext/>
        <w:keepLines/>
        <w:widowControl w:val="0"/>
        <w:numPr>
          <w:ilvl w:val="1"/>
          <w:numId w:val="19"/>
        </w:numPr>
        <w:overflowPunct w:val="0"/>
        <w:autoSpaceDE w:val="0"/>
        <w:autoSpaceDN w:val="0"/>
        <w:adjustRightInd w:val="0"/>
        <w:spacing w:after="0" w:line="240" w:lineRule="auto"/>
        <w:ind w:rightChars="100" w:right="220"/>
        <w:contextualSpacing w:val="0"/>
        <w:jc w:val="left"/>
        <w:textAlignment w:val="baseline"/>
        <w:outlineLvl w:val="2"/>
        <w:rPr>
          <w:rFonts w:ascii="Times New Roman" w:hAnsi="Times New Roman"/>
          <w:sz w:val="30"/>
          <w:szCs w:val="30"/>
        </w:rPr>
      </w:pPr>
      <w:r w:rsidRPr="00B96CDC">
        <w:rPr>
          <w:rFonts w:ascii="Times New Roman" w:hAnsi="Times New Roman"/>
          <w:sz w:val="30"/>
          <w:szCs w:val="30"/>
        </w:rPr>
        <w:t>Beam failure recovery</w:t>
      </w:r>
    </w:p>
    <w:p w14:paraId="2E44D19C" w14:textId="58EF7AE7" w:rsidR="00A57E1A" w:rsidRPr="00B96CDC" w:rsidRDefault="00A57E1A" w:rsidP="00A57E1A">
      <w:pPr>
        <w:rPr>
          <w:szCs w:val="22"/>
          <w:lang w:eastAsia="zh-CN"/>
        </w:rPr>
      </w:pPr>
      <w:r w:rsidRPr="00B96CDC">
        <w:rPr>
          <w:szCs w:val="22"/>
          <w:lang w:eastAsia="zh-CN"/>
        </w:rPr>
        <w:t>In RAN1 #1</w:t>
      </w:r>
      <w:r w:rsidR="00A53334" w:rsidRPr="00B96CDC">
        <w:rPr>
          <w:szCs w:val="22"/>
          <w:lang w:eastAsia="zh-CN"/>
        </w:rPr>
        <w:t>13</w:t>
      </w:r>
      <w:r w:rsidRPr="00B96CDC">
        <w:rPr>
          <w:szCs w:val="22"/>
          <w:lang w:eastAsia="zh-CN"/>
        </w:rPr>
        <w:t>, we achieved the following agreement on the study of beam failure recovery</w:t>
      </w:r>
      <w:r w:rsidR="004B42C4" w:rsidRPr="00B96CDC">
        <w:rPr>
          <w:szCs w:val="22"/>
          <w:lang w:eastAsia="zh-CN"/>
        </w:rPr>
        <w:t>.</w:t>
      </w:r>
      <w:r w:rsidR="00A53334" w:rsidRPr="00B96CDC">
        <w:rPr>
          <w:szCs w:val="22"/>
          <w:lang w:eastAsia="zh-CN"/>
        </w:rPr>
        <w:t xml:space="preserve"> A</w:t>
      </w:r>
      <w:r w:rsidR="005338E7" w:rsidRPr="00B96CDC">
        <w:rPr>
          <w:rFonts w:eastAsia="新細明體"/>
          <w:szCs w:val="22"/>
          <w:lang w:eastAsia="zh-TW"/>
        </w:rPr>
        <w:t>greements include the study of SL BFI triggering schemes, corresponding reference signal and BFR procedure</w:t>
      </w:r>
      <w:r w:rsidR="004B42C4" w:rsidRPr="00B96CDC">
        <w:rPr>
          <w:szCs w:val="22"/>
          <w:lang w:eastAsia="zh-CN"/>
        </w:rPr>
        <w:t>.</w:t>
      </w:r>
    </w:p>
    <w:tbl>
      <w:tblPr>
        <w:tblStyle w:val="afa"/>
        <w:tblW w:w="0" w:type="auto"/>
        <w:tblLook w:val="04A0" w:firstRow="1" w:lastRow="0" w:firstColumn="1" w:lastColumn="0" w:noHBand="0" w:noVBand="1"/>
      </w:tblPr>
      <w:tblGrid>
        <w:gridCol w:w="9629"/>
      </w:tblGrid>
      <w:tr w:rsidR="00A57E1A" w:rsidRPr="00B96CDC" w14:paraId="7D4DD43C" w14:textId="77777777" w:rsidTr="00631DCE">
        <w:tc>
          <w:tcPr>
            <w:tcW w:w="9629" w:type="dxa"/>
          </w:tcPr>
          <w:p w14:paraId="035F14ED" w14:textId="77777777" w:rsidR="005338E7" w:rsidRPr="00B96CDC" w:rsidRDefault="005338E7" w:rsidP="005338E7">
            <w:pPr>
              <w:rPr>
                <w:b/>
              </w:rPr>
            </w:pPr>
            <w:r w:rsidRPr="00B96CDC">
              <w:rPr>
                <w:b/>
                <w:highlight w:val="green"/>
              </w:rPr>
              <w:t>Agreement</w:t>
            </w:r>
          </w:p>
          <w:p w14:paraId="71B26A7D" w14:textId="77777777" w:rsidR="005338E7" w:rsidRPr="00B96CDC" w:rsidRDefault="005338E7" w:rsidP="005338E7">
            <w:pPr>
              <w:rPr>
                <w:color w:val="000000"/>
              </w:rPr>
            </w:pPr>
            <w:r w:rsidRPr="00B96CDC">
              <w:rPr>
                <w:color w:val="000000"/>
              </w:rPr>
              <w:t xml:space="preserve">RAN1 can study the following two schemes to trigger </w:t>
            </w:r>
            <w:r w:rsidRPr="00471A75">
              <w:rPr>
                <w:color w:val="000000"/>
              </w:rPr>
              <w:t>sidelink beam failure instance (BFI) that PHY layer provides to MAC layer.</w:t>
            </w:r>
            <w:r w:rsidRPr="00B96CDC">
              <w:rPr>
                <w:color w:val="000000"/>
              </w:rPr>
              <w:t xml:space="preserve"> </w:t>
            </w:r>
          </w:p>
          <w:p w14:paraId="64AC258F" w14:textId="77777777" w:rsidR="005338E7" w:rsidRPr="00B96CDC" w:rsidRDefault="005338E7" w:rsidP="00B96CDC">
            <w:pPr>
              <w:pStyle w:val="af7"/>
              <w:numPr>
                <w:ilvl w:val="0"/>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Scheme 1: Sidelink BFI is triggered based on PSFCH carrying sidelink HARQ feedback</w:t>
            </w:r>
          </w:p>
          <w:p w14:paraId="3B29CB5F"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Note: this scheme follows the principle of sidelink RLF.</w:t>
            </w:r>
          </w:p>
          <w:p w14:paraId="4D6BCEFB" w14:textId="77777777" w:rsidR="005338E7" w:rsidRPr="00B96CDC" w:rsidRDefault="005338E7" w:rsidP="00B96CDC">
            <w:pPr>
              <w:pStyle w:val="af7"/>
              <w:numPr>
                <w:ilvl w:val="2"/>
                <w:numId w:val="20"/>
              </w:numPr>
              <w:spacing w:after="0" w:line="240" w:lineRule="auto"/>
              <w:contextualSpacing w:val="0"/>
              <w:rPr>
                <w:rFonts w:ascii="Times New Roman" w:hAnsi="Times New Roman"/>
                <w:color w:val="000000"/>
                <w:szCs w:val="20"/>
              </w:rPr>
            </w:pPr>
            <w:r w:rsidRPr="00B96CDC">
              <w:rPr>
                <w:rFonts w:ascii="Times New Roman" w:eastAsia="Yu Mincho" w:hAnsi="Times New Roman"/>
                <w:color w:val="000000"/>
                <w:szCs w:val="20"/>
                <w:lang w:eastAsia="ja-JP"/>
              </w:rPr>
              <w:t>FFS any other enhancements</w:t>
            </w:r>
          </w:p>
          <w:p w14:paraId="3BF05A5C"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FFS whether/how to support candidate beam identification in case of BFD</w:t>
            </w:r>
          </w:p>
          <w:p w14:paraId="0EC759D6"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FFS criteria of triggering sidelink BFI</w:t>
            </w:r>
          </w:p>
          <w:p w14:paraId="10CE1520"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 xml:space="preserve">FFS whether there is RAN1 impact </w:t>
            </w:r>
          </w:p>
          <w:p w14:paraId="4D0D30CF" w14:textId="77777777" w:rsidR="005338E7" w:rsidRPr="00B96CDC" w:rsidRDefault="005338E7" w:rsidP="00B96CDC">
            <w:pPr>
              <w:pStyle w:val="af7"/>
              <w:numPr>
                <w:ilvl w:val="0"/>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Scheme 2: Sidelink BFI is triggered based on the measurement of reference signal for BFD</w:t>
            </w:r>
          </w:p>
          <w:p w14:paraId="0E165A48"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Note: this scheme follows the principle of Uu BFR.</w:t>
            </w:r>
          </w:p>
          <w:p w14:paraId="0A9230E9" w14:textId="77777777" w:rsidR="005338E7" w:rsidRPr="00B96CDC" w:rsidRDefault="005338E7" w:rsidP="00B96CDC">
            <w:pPr>
              <w:pStyle w:val="af7"/>
              <w:numPr>
                <w:ilvl w:val="2"/>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 xml:space="preserve"> FFS any other enhancements</w:t>
            </w:r>
          </w:p>
          <w:p w14:paraId="256B0954"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 xml:space="preserve">Consider the following reference signals for BFD </w:t>
            </w:r>
          </w:p>
          <w:p w14:paraId="16519537" w14:textId="77777777" w:rsidR="005338E7" w:rsidRPr="00B96CDC" w:rsidRDefault="005338E7" w:rsidP="00B96CDC">
            <w:pPr>
              <w:pStyle w:val="af7"/>
              <w:numPr>
                <w:ilvl w:val="2"/>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Periodic and/or semi-persistent sidelink CSI-RS</w:t>
            </w:r>
          </w:p>
          <w:p w14:paraId="52D60D36" w14:textId="77777777" w:rsidR="005338E7" w:rsidRPr="00B96CDC" w:rsidRDefault="005338E7" w:rsidP="00B96CDC">
            <w:pPr>
              <w:pStyle w:val="af7"/>
              <w:numPr>
                <w:ilvl w:val="2"/>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lastRenderedPageBreak/>
              <w:t>S-SSB</w:t>
            </w:r>
            <w:r w:rsidRPr="00B96CDC">
              <w:rPr>
                <w:rFonts w:ascii="Times New Roman" w:eastAsia="Yu Mincho" w:hAnsi="Times New Roman"/>
                <w:color w:val="000000"/>
                <w:szCs w:val="20"/>
                <w:lang w:eastAsia="ja-JP"/>
              </w:rPr>
              <w:t xml:space="preserve"> or its modified format</w:t>
            </w:r>
          </w:p>
          <w:p w14:paraId="78C5AD3A"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 xml:space="preserve">FFS criteria of triggering of sidelink BFI </w:t>
            </w:r>
          </w:p>
          <w:p w14:paraId="52937764" w14:textId="77777777" w:rsidR="005338E7" w:rsidRPr="00B96CDC" w:rsidRDefault="005338E7" w:rsidP="00B96CDC">
            <w:pPr>
              <w:pStyle w:val="af7"/>
              <w:numPr>
                <w:ilvl w:val="1"/>
                <w:numId w:val="20"/>
              </w:numPr>
              <w:spacing w:after="0" w:line="240" w:lineRule="auto"/>
              <w:contextualSpacing w:val="0"/>
              <w:rPr>
                <w:rFonts w:ascii="Times New Roman" w:hAnsi="Times New Roman"/>
                <w:color w:val="FF0000"/>
                <w:szCs w:val="20"/>
              </w:rPr>
            </w:pPr>
            <w:r w:rsidRPr="00B96CDC">
              <w:rPr>
                <w:rFonts w:ascii="Times New Roman" w:hAnsi="Times New Roman"/>
                <w:color w:val="FF0000"/>
                <w:szCs w:val="20"/>
              </w:rPr>
              <w:t>FFS whether/how to trigger the transmission of reference signal for BFD</w:t>
            </w:r>
          </w:p>
          <w:p w14:paraId="7E5811C3" w14:textId="77777777" w:rsidR="005338E7" w:rsidRPr="00B96CDC" w:rsidRDefault="005338E7" w:rsidP="00B96CDC">
            <w:pPr>
              <w:pStyle w:val="af7"/>
              <w:numPr>
                <w:ilvl w:val="0"/>
                <w:numId w:val="20"/>
              </w:numPr>
              <w:spacing w:after="0" w:line="240" w:lineRule="auto"/>
              <w:contextualSpacing w:val="0"/>
              <w:rPr>
                <w:rFonts w:ascii="Times New Roman" w:hAnsi="Times New Roman"/>
                <w:szCs w:val="20"/>
              </w:rPr>
            </w:pPr>
            <w:r w:rsidRPr="00B96CDC">
              <w:rPr>
                <w:rFonts w:ascii="Times New Roman" w:hAnsi="Times New Roman"/>
                <w:color w:val="000000"/>
                <w:szCs w:val="20"/>
              </w:rPr>
              <w:t>Other options are not precluded.</w:t>
            </w:r>
          </w:p>
          <w:p w14:paraId="13AE6F43" w14:textId="77777777" w:rsidR="005338E7" w:rsidRPr="00B96CDC" w:rsidRDefault="005338E7" w:rsidP="005338E7">
            <w:pPr>
              <w:rPr>
                <w:iCs/>
              </w:rPr>
            </w:pPr>
          </w:p>
          <w:p w14:paraId="25EF15EA" w14:textId="77777777" w:rsidR="005338E7" w:rsidRPr="00B96CDC" w:rsidRDefault="005338E7" w:rsidP="005338E7">
            <w:pPr>
              <w:rPr>
                <w:b/>
              </w:rPr>
            </w:pPr>
            <w:r w:rsidRPr="00B96CDC">
              <w:rPr>
                <w:b/>
                <w:highlight w:val="green"/>
              </w:rPr>
              <w:t>Agreement</w:t>
            </w:r>
          </w:p>
          <w:p w14:paraId="60286ACD" w14:textId="77777777" w:rsidR="005338E7" w:rsidRPr="00471A75" w:rsidRDefault="005338E7" w:rsidP="005338E7">
            <w:pPr>
              <w:rPr>
                <w:color w:val="000000"/>
              </w:rPr>
            </w:pPr>
            <w:r w:rsidRPr="00B96CDC">
              <w:rPr>
                <w:color w:val="000000"/>
              </w:rPr>
              <w:t>At least for t</w:t>
            </w:r>
            <w:r w:rsidRPr="00471A75">
              <w:rPr>
                <w:color w:val="000000"/>
              </w:rPr>
              <w:t>he scheme where sidelink BFI is triggered on measurement of BFD reference signal (if supported), for candidate beam determination (CBD)</w:t>
            </w:r>
          </w:p>
          <w:p w14:paraId="09962E8A" w14:textId="77777777" w:rsidR="005338E7" w:rsidRPr="00471A75" w:rsidRDefault="005338E7" w:rsidP="00B96CDC">
            <w:pPr>
              <w:pStyle w:val="af7"/>
              <w:numPr>
                <w:ilvl w:val="0"/>
                <w:numId w:val="21"/>
              </w:numPr>
              <w:spacing w:after="0" w:line="240" w:lineRule="auto"/>
              <w:contextualSpacing w:val="0"/>
              <w:rPr>
                <w:rFonts w:ascii="Times New Roman" w:hAnsi="Times New Roman"/>
                <w:color w:val="000000"/>
                <w:szCs w:val="20"/>
              </w:rPr>
            </w:pPr>
            <w:r w:rsidRPr="00471A75">
              <w:rPr>
                <w:rFonts w:ascii="Times New Roman" w:hAnsi="Times New Roman"/>
                <w:color w:val="000000"/>
                <w:szCs w:val="20"/>
              </w:rPr>
              <w:t>Consider the following reference signals for CBD</w:t>
            </w:r>
          </w:p>
          <w:p w14:paraId="61842578" w14:textId="77777777" w:rsidR="005338E7" w:rsidRPr="00471A75" w:rsidRDefault="005338E7" w:rsidP="00B96CDC">
            <w:pPr>
              <w:pStyle w:val="af7"/>
              <w:numPr>
                <w:ilvl w:val="1"/>
                <w:numId w:val="21"/>
              </w:numPr>
              <w:spacing w:after="0" w:line="240" w:lineRule="auto"/>
              <w:contextualSpacing w:val="0"/>
              <w:rPr>
                <w:rFonts w:ascii="Times New Roman" w:hAnsi="Times New Roman"/>
                <w:color w:val="000000"/>
                <w:szCs w:val="20"/>
              </w:rPr>
            </w:pPr>
            <w:r w:rsidRPr="00471A75">
              <w:rPr>
                <w:rFonts w:ascii="Times New Roman" w:hAnsi="Times New Roman"/>
                <w:color w:val="000000"/>
                <w:szCs w:val="20"/>
              </w:rPr>
              <w:t>Sidelink CSI-RS or its modified format</w:t>
            </w:r>
          </w:p>
          <w:p w14:paraId="259E556C" w14:textId="77777777" w:rsidR="005338E7" w:rsidRPr="00471A75" w:rsidRDefault="005338E7" w:rsidP="00B96CDC">
            <w:pPr>
              <w:pStyle w:val="af7"/>
              <w:numPr>
                <w:ilvl w:val="2"/>
                <w:numId w:val="21"/>
              </w:numPr>
              <w:spacing w:after="0" w:line="240" w:lineRule="auto"/>
              <w:contextualSpacing w:val="0"/>
              <w:rPr>
                <w:rFonts w:ascii="Times New Roman" w:hAnsi="Times New Roman"/>
                <w:color w:val="000000"/>
                <w:szCs w:val="20"/>
              </w:rPr>
            </w:pPr>
            <w:r w:rsidRPr="00471A75">
              <w:rPr>
                <w:rFonts w:ascii="Times New Roman" w:hAnsi="Times New Roman"/>
                <w:color w:val="000000"/>
                <w:szCs w:val="20"/>
              </w:rPr>
              <w:t>FFS details (e.g., resources, periodicity, transmit beams, timing, etc)</w:t>
            </w:r>
          </w:p>
          <w:p w14:paraId="463FC821" w14:textId="77777777" w:rsidR="005338E7" w:rsidRPr="00471A75" w:rsidRDefault="005338E7" w:rsidP="00B96CDC">
            <w:pPr>
              <w:pStyle w:val="af7"/>
              <w:numPr>
                <w:ilvl w:val="1"/>
                <w:numId w:val="21"/>
              </w:numPr>
              <w:spacing w:after="0" w:line="240" w:lineRule="auto"/>
              <w:contextualSpacing w:val="0"/>
              <w:rPr>
                <w:rFonts w:ascii="Times New Roman" w:hAnsi="Times New Roman"/>
                <w:color w:val="000000"/>
                <w:szCs w:val="20"/>
              </w:rPr>
            </w:pPr>
            <w:r w:rsidRPr="00471A75">
              <w:rPr>
                <w:rFonts w:ascii="Times New Roman" w:hAnsi="Times New Roman"/>
                <w:color w:val="000000"/>
                <w:szCs w:val="20"/>
              </w:rPr>
              <w:t>S-SSB or its modified format</w:t>
            </w:r>
          </w:p>
          <w:p w14:paraId="17ED8729" w14:textId="77777777" w:rsidR="005338E7" w:rsidRPr="00471A75" w:rsidRDefault="005338E7" w:rsidP="00B96CDC">
            <w:pPr>
              <w:pStyle w:val="af7"/>
              <w:numPr>
                <w:ilvl w:val="0"/>
                <w:numId w:val="21"/>
              </w:numPr>
              <w:spacing w:after="0" w:line="240" w:lineRule="auto"/>
              <w:contextualSpacing w:val="0"/>
              <w:rPr>
                <w:rFonts w:ascii="Times New Roman" w:hAnsi="Times New Roman"/>
                <w:szCs w:val="20"/>
              </w:rPr>
            </w:pPr>
            <w:r w:rsidRPr="00471A75">
              <w:rPr>
                <w:rFonts w:ascii="Times New Roman" w:hAnsi="Times New Roman"/>
                <w:color w:val="000000"/>
                <w:szCs w:val="20"/>
              </w:rPr>
              <w:t>FFS criteria of determining candidate beam (e.g., largest RSRP measurement, RSRP measurement larger than a threshold, pre-determined during initial beam pairing, etc)</w:t>
            </w:r>
          </w:p>
          <w:p w14:paraId="0E66FC53" w14:textId="77777777" w:rsidR="005338E7" w:rsidRPr="00471A75" w:rsidRDefault="005338E7" w:rsidP="00B96CDC">
            <w:pPr>
              <w:pStyle w:val="af7"/>
              <w:numPr>
                <w:ilvl w:val="0"/>
                <w:numId w:val="21"/>
              </w:numPr>
              <w:spacing w:after="0" w:line="240" w:lineRule="auto"/>
              <w:contextualSpacing w:val="0"/>
              <w:rPr>
                <w:rFonts w:ascii="Times New Roman" w:hAnsi="Times New Roman"/>
                <w:color w:val="FF0000"/>
                <w:szCs w:val="20"/>
              </w:rPr>
            </w:pPr>
            <w:r w:rsidRPr="00471A75">
              <w:rPr>
                <w:rFonts w:ascii="Times New Roman" w:hAnsi="Times New Roman"/>
                <w:color w:val="FF0000"/>
                <w:szCs w:val="20"/>
              </w:rPr>
              <w:t>FFS whether/how to trigger the transmission of reference signal for CBD</w:t>
            </w:r>
          </w:p>
          <w:p w14:paraId="1FEABA1F" w14:textId="77777777" w:rsidR="005338E7" w:rsidRPr="00471A75" w:rsidRDefault="005338E7" w:rsidP="005338E7">
            <w:pPr>
              <w:rPr>
                <w:iCs/>
              </w:rPr>
            </w:pPr>
          </w:p>
          <w:p w14:paraId="0AF2F30F" w14:textId="77777777" w:rsidR="005338E7" w:rsidRPr="00471A75" w:rsidRDefault="005338E7" w:rsidP="005338E7">
            <w:pPr>
              <w:rPr>
                <w:b/>
              </w:rPr>
            </w:pPr>
            <w:r w:rsidRPr="00471A75">
              <w:rPr>
                <w:b/>
              </w:rPr>
              <w:t>Agreement</w:t>
            </w:r>
          </w:p>
          <w:p w14:paraId="256337FB" w14:textId="77777777" w:rsidR="005338E7" w:rsidRPr="00471A75" w:rsidRDefault="005338E7" w:rsidP="005338E7">
            <w:r w:rsidRPr="00471A75">
              <w:rPr>
                <w:color w:val="000000"/>
              </w:rPr>
              <w:t>At least for the scheme where sidelink BFI is triggered on measurement of BFD reference signal (if supported), for sidelink BFRQ, study</w:t>
            </w:r>
          </w:p>
          <w:p w14:paraId="6A674E21" w14:textId="77777777" w:rsidR="005338E7" w:rsidRPr="00471A75" w:rsidRDefault="005338E7" w:rsidP="00B96CDC">
            <w:pPr>
              <w:pStyle w:val="af7"/>
              <w:numPr>
                <w:ilvl w:val="0"/>
                <w:numId w:val="21"/>
              </w:numPr>
              <w:spacing w:after="0" w:line="240" w:lineRule="auto"/>
              <w:contextualSpacing w:val="0"/>
              <w:rPr>
                <w:rFonts w:ascii="Times New Roman" w:hAnsi="Times New Roman"/>
                <w:szCs w:val="20"/>
              </w:rPr>
            </w:pPr>
            <w:r w:rsidRPr="00471A75">
              <w:rPr>
                <w:rFonts w:ascii="Times New Roman" w:hAnsi="Times New Roman"/>
                <w:szCs w:val="20"/>
              </w:rPr>
              <w:t xml:space="preserve">Resources  </w:t>
            </w:r>
          </w:p>
          <w:p w14:paraId="182D3FCD" w14:textId="77777777" w:rsidR="005338E7" w:rsidRPr="00B96CDC" w:rsidRDefault="005338E7" w:rsidP="00B96CDC">
            <w:pPr>
              <w:pStyle w:val="af7"/>
              <w:numPr>
                <w:ilvl w:val="1"/>
                <w:numId w:val="21"/>
              </w:numPr>
              <w:spacing w:after="0" w:line="240" w:lineRule="auto"/>
              <w:contextualSpacing w:val="0"/>
              <w:rPr>
                <w:rFonts w:ascii="Times New Roman" w:hAnsi="Times New Roman"/>
                <w:szCs w:val="20"/>
              </w:rPr>
            </w:pPr>
            <w:r w:rsidRPr="00B96CDC">
              <w:rPr>
                <w:rFonts w:ascii="Times New Roman" w:hAnsi="Times New Roman"/>
                <w:szCs w:val="20"/>
              </w:rPr>
              <w:t xml:space="preserve">Option 1: associated with </w:t>
            </w:r>
            <w:r w:rsidRPr="00B96CDC">
              <w:rPr>
                <w:rFonts w:ascii="Times New Roman" w:hAnsi="Times New Roman"/>
                <w:bCs/>
                <w:color w:val="000000"/>
                <w:szCs w:val="20"/>
              </w:rPr>
              <w:t>CBD reference signal, i.e.</w:t>
            </w:r>
            <w:r w:rsidRPr="00B96CDC">
              <w:rPr>
                <w:rFonts w:ascii="Times New Roman" w:hAnsi="Times New Roman"/>
                <w:szCs w:val="20"/>
              </w:rPr>
              <w:t xml:space="preserve"> identified candidate beam</w:t>
            </w:r>
          </w:p>
          <w:p w14:paraId="1AF55FF6" w14:textId="77777777" w:rsidR="005338E7" w:rsidRPr="00B96CDC" w:rsidRDefault="005338E7" w:rsidP="00B96CDC">
            <w:pPr>
              <w:pStyle w:val="af7"/>
              <w:numPr>
                <w:ilvl w:val="1"/>
                <w:numId w:val="21"/>
              </w:numPr>
              <w:spacing w:after="0" w:line="240" w:lineRule="auto"/>
              <w:contextualSpacing w:val="0"/>
              <w:rPr>
                <w:rFonts w:ascii="Times New Roman" w:hAnsi="Times New Roman"/>
                <w:szCs w:val="20"/>
              </w:rPr>
            </w:pPr>
            <w:r w:rsidRPr="00B96CDC">
              <w:rPr>
                <w:rFonts w:ascii="Times New Roman" w:hAnsi="Times New Roman"/>
                <w:szCs w:val="20"/>
              </w:rPr>
              <w:t>Option 2: within a responding window after CBD reference signal transmission</w:t>
            </w:r>
          </w:p>
          <w:p w14:paraId="526F1497" w14:textId="77777777" w:rsidR="005338E7" w:rsidRPr="00B96CDC" w:rsidRDefault="005338E7" w:rsidP="00B96CDC">
            <w:pPr>
              <w:pStyle w:val="af7"/>
              <w:numPr>
                <w:ilvl w:val="1"/>
                <w:numId w:val="21"/>
              </w:numPr>
              <w:spacing w:after="0" w:line="240" w:lineRule="auto"/>
              <w:contextualSpacing w:val="0"/>
              <w:rPr>
                <w:rFonts w:ascii="Times New Roman" w:hAnsi="Times New Roman"/>
                <w:bCs/>
                <w:color w:val="000000"/>
                <w:szCs w:val="20"/>
              </w:rPr>
            </w:pPr>
            <w:r w:rsidRPr="00B96CDC">
              <w:rPr>
                <w:rFonts w:ascii="Times New Roman" w:hAnsi="Times New Roman"/>
                <w:bCs/>
                <w:color w:val="000000"/>
                <w:szCs w:val="20"/>
              </w:rPr>
              <w:t>Option 3: Resources determined based on sensing and resource allocated after identification of a new beam.</w:t>
            </w:r>
          </w:p>
          <w:p w14:paraId="0A75D5DA" w14:textId="77777777" w:rsidR="005338E7" w:rsidRPr="00B96CDC" w:rsidRDefault="005338E7" w:rsidP="00B96CDC">
            <w:pPr>
              <w:pStyle w:val="af7"/>
              <w:numPr>
                <w:ilvl w:val="1"/>
                <w:numId w:val="21"/>
              </w:numPr>
              <w:spacing w:after="0" w:line="240" w:lineRule="auto"/>
              <w:contextualSpacing w:val="0"/>
              <w:rPr>
                <w:rFonts w:ascii="Times New Roman" w:hAnsi="Times New Roman"/>
                <w:bCs/>
                <w:color w:val="000000"/>
                <w:szCs w:val="20"/>
              </w:rPr>
            </w:pPr>
            <w:r w:rsidRPr="00B96CDC">
              <w:rPr>
                <w:rFonts w:ascii="Times New Roman" w:hAnsi="Times New Roman"/>
                <w:bCs/>
                <w:color w:val="000000"/>
                <w:szCs w:val="20"/>
              </w:rPr>
              <w:t>Option 4: associated with BFD reference signal</w:t>
            </w:r>
          </w:p>
          <w:p w14:paraId="6599BC5F"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Other options are not precluded</w:t>
            </w:r>
          </w:p>
          <w:p w14:paraId="55DC80D8" w14:textId="77777777" w:rsidR="005338E7" w:rsidRPr="00B96CDC" w:rsidRDefault="005338E7" w:rsidP="00B96CDC">
            <w:pPr>
              <w:pStyle w:val="af7"/>
              <w:numPr>
                <w:ilvl w:val="0"/>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Container</w:t>
            </w:r>
          </w:p>
          <w:p w14:paraId="0747D3BC"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1: PSFCH or modified PSFCH</w:t>
            </w:r>
          </w:p>
          <w:p w14:paraId="69929109"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2: SCI</w:t>
            </w:r>
          </w:p>
          <w:p w14:paraId="36D2F9E3"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3: sidelink MAC CE</w:t>
            </w:r>
          </w:p>
          <w:p w14:paraId="56C9375B"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4: new channel associated with beam reporting in initial beam pairing phase</w:t>
            </w:r>
          </w:p>
          <w:p w14:paraId="005D7940"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Other options are not precluded</w:t>
            </w:r>
          </w:p>
          <w:p w14:paraId="1D0141E7" w14:textId="77777777" w:rsidR="005338E7" w:rsidRPr="00B96CDC" w:rsidRDefault="005338E7" w:rsidP="00B96CDC">
            <w:pPr>
              <w:pStyle w:val="af7"/>
              <w:numPr>
                <w:ilvl w:val="0"/>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Transmit beam</w:t>
            </w:r>
          </w:p>
          <w:p w14:paraId="5449F07E"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1: widest attainable beam</w:t>
            </w:r>
          </w:p>
          <w:p w14:paraId="339BF521" w14:textId="77777777" w:rsidR="005338E7" w:rsidRPr="00B96CDC" w:rsidRDefault="005338E7" w:rsidP="00B96CDC">
            <w:pPr>
              <w:pStyle w:val="af7"/>
              <w:numPr>
                <w:ilvl w:val="2"/>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 xml:space="preserve">FFS up to UE implementation  </w:t>
            </w:r>
          </w:p>
          <w:p w14:paraId="0117C749" w14:textId="77777777" w:rsidR="005338E7" w:rsidRPr="00B96CDC" w:rsidRDefault="005338E7" w:rsidP="00B96CDC">
            <w:pPr>
              <w:pStyle w:val="af7"/>
              <w:numPr>
                <w:ilvl w:val="1"/>
                <w:numId w:val="21"/>
              </w:numPr>
              <w:spacing w:after="0" w:line="240" w:lineRule="auto"/>
              <w:contextualSpacing w:val="0"/>
              <w:rPr>
                <w:rFonts w:ascii="Times New Roman" w:hAnsi="Times New Roman"/>
                <w:szCs w:val="20"/>
              </w:rPr>
            </w:pPr>
            <w:r w:rsidRPr="00B96CDC">
              <w:rPr>
                <w:rFonts w:ascii="Times New Roman" w:hAnsi="Times New Roman"/>
                <w:szCs w:val="20"/>
              </w:rPr>
              <w:t>Option 2: beam sweeping</w:t>
            </w:r>
          </w:p>
          <w:p w14:paraId="0844FC43" w14:textId="77777777" w:rsidR="005338E7" w:rsidRPr="00B96CDC" w:rsidRDefault="005338E7" w:rsidP="00B96CDC">
            <w:pPr>
              <w:pStyle w:val="af7"/>
              <w:numPr>
                <w:ilvl w:val="1"/>
                <w:numId w:val="21"/>
              </w:numPr>
              <w:spacing w:after="0" w:line="240" w:lineRule="auto"/>
              <w:contextualSpacing w:val="0"/>
              <w:rPr>
                <w:rFonts w:ascii="Times New Roman" w:hAnsi="Times New Roman"/>
                <w:szCs w:val="20"/>
              </w:rPr>
            </w:pPr>
            <w:r w:rsidRPr="00B96CDC">
              <w:rPr>
                <w:rFonts w:ascii="Times New Roman" w:hAnsi="Times New Roman"/>
                <w:szCs w:val="20"/>
              </w:rPr>
              <w:t xml:space="preserve">Option 3: corresponding to the </w:t>
            </w:r>
            <w:r w:rsidRPr="00B96CDC">
              <w:rPr>
                <w:rFonts w:ascii="Times New Roman" w:hAnsi="Times New Roman"/>
                <w:color w:val="000000"/>
                <w:szCs w:val="20"/>
              </w:rPr>
              <w:t xml:space="preserve">receive beam of </w:t>
            </w:r>
            <w:r w:rsidRPr="00B96CDC">
              <w:rPr>
                <w:rFonts w:ascii="Times New Roman" w:hAnsi="Times New Roman"/>
                <w:szCs w:val="20"/>
              </w:rPr>
              <w:t>identified candidate beam</w:t>
            </w:r>
          </w:p>
          <w:p w14:paraId="598E476B" w14:textId="77777777" w:rsidR="005338E7" w:rsidRPr="00B96CDC" w:rsidRDefault="005338E7" w:rsidP="00B96CDC">
            <w:pPr>
              <w:pStyle w:val="af7"/>
              <w:numPr>
                <w:ilvl w:val="1"/>
                <w:numId w:val="21"/>
              </w:numPr>
              <w:spacing w:after="0" w:line="240" w:lineRule="auto"/>
              <w:contextualSpacing w:val="0"/>
              <w:rPr>
                <w:rFonts w:ascii="Times New Roman" w:hAnsi="Times New Roman"/>
                <w:szCs w:val="20"/>
              </w:rPr>
            </w:pPr>
            <w:r w:rsidRPr="00B96CDC">
              <w:rPr>
                <w:rFonts w:ascii="Times New Roman" w:hAnsi="Times New Roman"/>
                <w:szCs w:val="20"/>
              </w:rPr>
              <w:t xml:space="preserve">Other options are not precluded </w:t>
            </w:r>
          </w:p>
          <w:p w14:paraId="4256B83D" w14:textId="77777777" w:rsidR="005338E7" w:rsidRPr="00B96CDC" w:rsidRDefault="005338E7" w:rsidP="00B96CDC">
            <w:pPr>
              <w:pStyle w:val="af7"/>
              <w:numPr>
                <w:ilvl w:val="0"/>
                <w:numId w:val="21"/>
              </w:numPr>
              <w:spacing w:after="0" w:line="240" w:lineRule="auto"/>
              <w:contextualSpacing w:val="0"/>
              <w:rPr>
                <w:rFonts w:ascii="Times New Roman" w:hAnsi="Times New Roman"/>
                <w:szCs w:val="20"/>
              </w:rPr>
            </w:pPr>
            <w:r w:rsidRPr="00B96CDC">
              <w:rPr>
                <w:rFonts w:ascii="Times New Roman" w:hAnsi="Times New Roman"/>
                <w:color w:val="000000"/>
                <w:szCs w:val="20"/>
              </w:rPr>
              <w:t>Content can be the BFD and/or new beam indication</w:t>
            </w:r>
          </w:p>
          <w:p w14:paraId="13E6CE96" w14:textId="77777777" w:rsidR="005338E7" w:rsidRPr="00B96CDC" w:rsidRDefault="005338E7" w:rsidP="00B96CDC">
            <w:pPr>
              <w:pStyle w:val="af7"/>
              <w:numPr>
                <w:ilvl w:val="0"/>
                <w:numId w:val="21"/>
              </w:numPr>
              <w:spacing w:after="0" w:line="240" w:lineRule="auto"/>
              <w:contextualSpacing w:val="0"/>
              <w:rPr>
                <w:rFonts w:ascii="Times New Roman" w:hAnsi="Times New Roman"/>
                <w:color w:val="FF0000"/>
                <w:szCs w:val="20"/>
              </w:rPr>
            </w:pPr>
            <w:r w:rsidRPr="00B96CDC">
              <w:rPr>
                <w:rFonts w:ascii="Times New Roman" w:hAnsi="Times New Roman"/>
                <w:color w:val="FF0000"/>
                <w:szCs w:val="20"/>
              </w:rPr>
              <w:t>FFS: whether/how to support sidelink BFRQ in mode 1 including signaling to/from the network.</w:t>
            </w:r>
          </w:p>
          <w:p w14:paraId="188FFC7A" w14:textId="77777777" w:rsidR="005338E7" w:rsidRPr="00B96CDC" w:rsidRDefault="005338E7" w:rsidP="005338E7">
            <w:pPr>
              <w:rPr>
                <w:b/>
                <w:highlight w:val="green"/>
              </w:rPr>
            </w:pPr>
          </w:p>
          <w:p w14:paraId="66D59FB2" w14:textId="77777777" w:rsidR="005338E7" w:rsidRPr="00B96CDC" w:rsidRDefault="005338E7" w:rsidP="005338E7">
            <w:pPr>
              <w:rPr>
                <w:b/>
              </w:rPr>
            </w:pPr>
            <w:r w:rsidRPr="00B96CDC">
              <w:rPr>
                <w:b/>
                <w:highlight w:val="green"/>
              </w:rPr>
              <w:t>Agreement</w:t>
            </w:r>
          </w:p>
          <w:p w14:paraId="2C5C6587" w14:textId="77777777" w:rsidR="005338E7" w:rsidRPr="00471A75" w:rsidRDefault="005338E7" w:rsidP="005338E7">
            <w:pPr>
              <w:rPr>
                <w:color w:val="000000"/>
              </w:rPr>
            </w:pPr>
            <w:r w:rsidRPr="00B96CDC">
              <w:rPr>
                <w:color w:val="000000"/>
              </w:rPr>
              <w:t>At least for the scheme w</w:t>
            </w:r>
            <w:r w:rsidRPr="00471A75">
              <w:rPr>
                <w:color w:val="000000"/>
              </w:rPr>
              <w:t>here sidelink BFI is triggered on measurement of BFD reference signal (if supported), for sidelink BFRR, study</w:t>
            </w:r>
          </w:p>
          <w:p w14:paraId="6FAFBB2A" w14:textId="77777777" w:rsidR="005338E7" w:rsidRPr="00471A75" w:rsidRDefault="005338E7" w:rsidP="00B96CDC">
            <w:pPr>
              <w:pStyle w:val="af7"/>
              <w:numPr>
                <w:ilvl w:val="0"/>
                <w:numId w:val="21"/>
              </w:numPr>
              <w:spacing w:after="0" w:line="240" w:lineRule="auto"/>
              <w:contextualSpacing w:val="0"/>
              <w:rPr>
                <w:rFonts w:ascii="Times New Roman" w:hAnsi="Times New Roman"/>
                <w:color w:val="000000"/>
                <w:szCs w:val="20"/>
              </w:rPr>
            </w:pPr>
            <w:r w:rsidRPr="00471A75">
              <w:rPr>
                <w:rFonts w:ascii="Times New Roman" w:hAnsi="Times New Roman"/>
                <w:color w:val="000000"/>
                <w:szCs w:val="20"/>
              </w:rPr>
              <w:t>Container</w:t>
            </w:r>
          </w:p>
          <w:p w14:paraId="43AC3344"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1: SCI</w:t>
            </w:r>
          </w:p>
          <w:p w14:paraId="40379F08"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2: sidelink MAC CE</w:t>
            </w:r>
          </w:p>
          <w:p w14:paraId="30DCBBE4"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3: PSFCH</w:t>
            </w:r>
          </w:p>
          <w:p w14:paraId="1F20E655"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4: PC5-RRC</w:t>
            </w:r>
          </w:p>
          <w:p w14:paraId="4C310FD0"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Other options are not precluded</w:t>
            </w:r>
          </w:p>
          <w:p w14:paraId="11387C9A" w14:textId="77777777" w:rsidR="005338E7" w:rsidRPr="00B96CDC" w:rsidRDefault="005338E7" w:rsidP="00B96CDC">
            <w:pPr>
              <w:pStyle w:val="af7"/>
              <w:numPr>
                <w:ilvl w:val="0"/>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Transmit beam</w:t>
            </w:r>
          </w:p>
          <w:p w14:paraId="3F10D1D9"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lastRenderedPageBreak/>
              <w:t>Option 1: widest attainable beam</w:t>
            </w:r>
          </w:p>
          <w:p w14:paraId="034F4AA0" w14:textId="77777777" w:rsidR="005338E7" w:rsidRPr="00B96CDC" w:rsidRDefault="005338E7" w:rsidP="00B96CDC">
            <w:pPr>
              <w:pStyle w:val="af7"/>
              <w:numPr>
                <w:ilvl w:val="2"/>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 xml:space="preserve">FFS up to UE implementation </w:t>
            </w:r>
          </w:p>
          <w:p w14:paraId="13EE98F8"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2: beam sweeping</w:t>
            </w:r>
          </w:p>
          <w:p w14:paraId="436F2874"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Option 3: corresponding to the candidate beam indicated by the received BFRQ</w:t>
            </w:r>
          </w:p>
          <w:p w14:paraId="1A6FCA20" w14:textId="77777777" w:rsidR="005338E7" w:rsidRPr="00B96CDC" w:rsidRDefault="005338E7" w:rsidP="00B96CDC">
            <w:pPr>
              <w:pStyle w:val="af7"/>
              <w:numPr>
                <w:ilvl w:val="1"/>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 xml:space="preserve">Other options are not precluded </w:t>
            </w:r>
          </w:p>
          <w:p w14:paraId="4DA9FB40" w14:textId="77777777" w:rsidR="005338E7" w:rsidRPr="00B96CDC" w:rsidRDefault="005338E7" w:rsidP="00B96CDC">
            <w:pPr>
              <w:pStyle w:val="af7"/>
              <w:numPr>
                <w:ilvl w:val="0"/>
                <w:numId w:val="21"/>
              </w:numPr>
              <w:spacing w:after="0" w:line="240" w:lineRule="auto"/>
              <w:contextualSpacing w:val="0"/>
              <w:rPr>
                <w:rFonts w:ascii="Times New Roman" w:hAnsi="Times New Roman"/>
                <w:color w:val="000000"/>
                <w:szCs w:val="20"/>
              </w:rPr>
            </w:pPr>
            <w:r w:rsidRPr="00B96CDC">
              <w:rPr>
                <w:rFonts w:ascii="Times New Roman" w:hAnsi="Times New Roman"/>
                <w:color w:val="000000"/>
                <w:szCs w:val="20"/>
              </w:rPr>
              <w:t>FFS: new beam indication (e.g., SL CRI, SL SSBRI)</w:t>
            </w:r>
          </w:p>
          <w:p w14:paraId="0D18A6FC" w14:textId="77777777" w:rsidR="005338E7" w:rsidRPr="00B96CDC" w:rsidRDefault="005338E7" w:rsidP="00B96CDC">
            <w:pPr>
              <w:pStyle w:val="af7"/>
              <w:numPr>
                <w:ilvl w:val="0"/>
                <w:numId w:val="21"/>
              </w:numPr>
              <w:spacing w:after="0" w:line="240" w:lineRule="auto"/>
              <w:contextualSpacing w:val="0"/>
              <w:rPr>
                <w:rFonts w:ascii="Times New Roman" w:hAnsi="Times New Roman"/>
                <w:szCs w:val="20"/>
              </w:rPr>
            </w:pPr>
            <w:r w:rsidRPr="00B96CDC">
              <w:rPr>
                <w:rFonts w:ascii="Times New Roman" w:hAnsi="Times New Roman"/>
                <w:szCs w:val="20"/>
              </w:rPr>
              <w:t xml:space="preserve">FFS: activation time of new beam </w:t>
            </w:r>
          </w:p>
          <w:p w14:paraId="678891CA" w14:textId="05CAD822" w:rsidR="004B42C4" w:rsidRPr="00B96CDC" w:rsidRDefault="005338E7" w:rsidP="005338E7">
            <w:pPr>
              <w:rPr>
                <w:rFonts w:eastAsia="新細明體"/>
                <w:lang w:eastAsia="zh-TW"/>
              </w:rPr>
            </w:pPr>
            <w:r w:rsidRPr="00B96CDC">
              <w:rPr>
                <w:color w:val="FF0000"/>
              </w:rPr>
              <w:t>FFS: whether/how to support sidelink BFRR in mode 1 including signaling to/from the network</w:t>
            </w:r>
          </w:p>
        </w:tc>
      </w:tr>
    </w:tbl>
    <w:p w14:paraId="5CB0289D" w14:textId="77777777" w:rsidR="005338E7" w:rsidRPr="00B96CDC" w:rsidRDefault="005338E7" w:rsidP="005338E7">
      <w:pPr>
        <w:rPr>
          <w:lang w:val="en-GB" w:eastAsia="zh-CN"/>
        </w:rPr>
      </w:pPr>
    </w:p>
    <w:p w14:paraId="19542D46" w14:textId="2E7CB3AF" w:rsidR="00904F9E" w:rsidRPr="00B96CDC" w:rsidRDefault="00904F9E" w:rsidP="00B96CDC">
      <w:pPr>
        <w:pStyle w:val="40"/>
        <w:numPr>
          <w:ilvl w:val="2"/>
          <w:numId w:val="23"/>
        </w:numPr>
        <w:spacing w:before="0" w:after="0"/>
        <w:rPr>
          <w:rFonts w:ascii="Times New Roman" w:hAnsi="Times New Roman"/>
          <w:sz w:val="30"/>
          <w:szCs w:val="30"/>
          <w:lang w:eastAsia="zh-CN"/>
        </w:rPr>
      </w:pPr>
      <w:r w:rsidRPr="00B96CDC">
        <w:rPr>
          <w:rFonts w:ascii="Times New Roman" w:hAnsi="Times New Roman"/>
          <w:sz w:val="30"/>
          <w:szCs w:val="30"/>
          <w:lang w:eastAsia="zh-CN"/>
        </w:rPr>
        <w:t>Sidelink beam failure instance</w:t>
      </w:r>
    </w:p>
    <w:p w14:paraId="00F504F9" w14:textId="3E91E771" w:rsidR="00904F9E" w:rsidRPr="00B96CDC" w:rsidRDefault="007A20DF" w:rsidP="00A57E1A">
      <w:pPr>
        <w:rPr>
          <w:rFonts w:eastAsia="新細明體"/>
          <w:lang w:eastAsia="zh-TW"/>
        </w:rPr>
      </w:pPr>
      <w:r w:rsidRPr="00B96CDC">
        <w:rPr>
          <w:rFonts w:eastAsia="新細明體"/>
          <w:lang w:eastAsia="zh-TW"/>
        </w:rPr>
        <w:t>In NR-Uu, the UE detects BFI by reference signal measurement. However, in sidelink, it is not clear that the periodic reference signal (e.g., periodic SL CSI-RS) will be designed and will always be available for beam measurement. As the result, sidelink BFI detected by sidelink HARQ feedback should be studied aligning legacy SL RLF methodology. Furthermore, from our perspective, both BFI detected by reference signal measurement and BFI detected by HARQ feedback should be supported or (pre-)configurable. By supporting both BFI detection criteria, a UE, regardless its role on TX/RX transmission, is able to</w:t>
      </w:r>
      <w:r w:rsidR="00352150" w:rsidRPr="00B96CDC">
        <w:rPr>
          <w:rFonts w:eastAsia="新細明體"/>
          <w:lang w:eastAsia="zh-TW"/>
        </w:rPr>
        <w:t xml:space="preserve"> proactively</w:t>
      </w:r>
      <w:r w:rsidRPr="00B96CDC">
        <w:rPr>
          <w:rFonts w:eastAsia="新細明體"/>
          <w:lang w:eastAsia="zh-TW"/>
        </w:rPr>
        <w:t xml:space="preserve"> monitor and detect failure on its beam pairing link toward its peer UE. </w:t>
      </w:r>
    </w:p>
    <w:p w14:paraId="1E0236A1" w14:textId="5E05369B" w:rsidR="00352150" w:rsidRPr="00B96CDC" w:rsidRDefault="003C1B3D" w:rsidP="003C1B3D">
      <w:pPr>
        <w:pStyle w:val="af3"/>
        <w:rPr>
          <w:b w:val="0"/>
          <w:bCs/>
          <w:lang w:eastAsia="zh-CN"/>
        </w:rPr>
      </w:pPr>
      <w:bookmarkStart w:id="26" w:name="_Ref142662763"/>
      <w:r>
        <w:t xml:space="preserve">Observation </w:t>
      </w:r>
      <w:r w:rsidR="00AE15D2">
        <w:fldChar w:fldCharType="begin"/>
      </w:r>
      <w:r w:rsidR="00AE15D2">
        <w:instrText xml:space="preserve"> SEQ Observation \* ARABIC </w:instrText>
      </w:r>
      <w:r w:rsidR="00AE15D2">
        <w:fldChar w:fldCharType="separate"/>
      </w:r>
      <w:r w:rsidR="00572E49">
        <w:rPr>
          <w:noProof/>
        </w:rPr>
        <w:t>5</w:t>
      </w:r>
      <w:r w:rsidR="00AE15D2">
        <w:rPr>
          <w:noProof/>
        </w:rPr>
        <w:fldChar w:fldCharType="end"/>
      </w:r>
      <w:r w:rsidR="00352150" w:rsidRPr="00B96CDC">
        <w:rPr>
          <w:bCs/>
          <w:lang w:eastAsia="zh-CN"/>
        </w:rPr>
        <w:t>: A SL UE, regardless to its role on TX/RX transmission, should be able to proactively monitor beam failure by either HARQ feedback or reference signal measurement.</w:t>
      </w:r>
      <w:bookmarkEnd w:id="26"/>
    </w:p>
    <w:p w14:paraId="49535C21" w14:textId="4F9D64CA" w:rsidR="00352150" w:rsidRPr="003F4B88" w:rsidRDefault="00352150" w:rsidP="00A57E1A">
      <w:pPr>
        <w:rPr>
          <w:b/>
          <w:bCs/>
          <w:noProof/>
          <w:lang w:eastAsia="zh-CN"/>
        </w:rPr>
      </w:pPr>
      <w:bookmarkStart w:id="27" w:name="_Ref142662875"/>
      <w:r w:rsidRPr="00B96CDC">
        <w:rPr>
          <w:b/>
          <w:bCs/>
          <w:lang w:eastAsia="zh-CN"/>
        </w:rPr>
        <w:t xml:space="preserve">Proposal </w:t>
      </w:r>
      <w:r w:rsidRPr="00B96CDC">
        <w:rPr>
          <w:b/>
          <w:bCs/>
          <w:noProof/>
          <w:lang w:eastAsia="zh-CN"/>
        </w:rPr>
        <w:fldChar w:fldCharType="begin"/>
      </w:r>
      <w:r w:rsidRPr="00B96CDC">
        <w:rPr>
          <w:b/>
          <w:bCs/>
          <w:noProof/>
          <w:lang w:eastAsia="zh-CN"/>
        </w:rPr>
        <w:instrText xml:space="preserve"> SEQ Proposal \* ARABIC </w:instrText>
      </w:r>
      <w:r w:rsidRPr="00B96CDC">
        <w:rPr>
          <w:b/>
          <w:bCs/>
          <w:noProof/>
          <w:lang w:eastAsia="zh-CN"/>
        </w:rPr>
        <w:fldChar w:fldCharType="separate"/>
      </w:r>
      <w:r w:rsidR="00572E49">
        <w:rPr>
          <w:b/>
          <w:bCs/>
          <w:noProof/>
          <w:lang w:eastAsia="zh-CN"/>
        </w:rPr>
        <w:t>9</w:t>
      </w:r>
      <w:r w:rsidRPr="00B96CDC">
        <w:rPr>
          <w:b/>
          <w:bCs/>
          <w:noProof/>
          <w:lang w:eastAsia="zh-CN"/>
        </w:rPr>
        <w:fldChar w:fldCharType="end"/>
      </w:r>
      <w:r w:rsidRPr="00B96CDC">
        <w:rPr>
          <w:b/>
          <w:bCs/>
          <w:lang w:eastAsia="zh-CN"/>
        </w:rPr>
        <w:t>: Both SL HARQ feedback and SL reference signal measurement should be support for beam failure instance detection.</w:t>
      </w:r>
      <w:bookmarkEnd w:id="27"/>
    </w:p>
    <w:p w14:paraId="1E950228" w14:textId="7B94BE21" w:rsidR="00904F9E" w:rsidRPr="00B96CDC" w:rsidRDefault="00904F9E" w:rsidP="00B96CDC">
      <w:pPr>
        <w:pStyle w:val="40"/>
        <w:numPr>
          <w:ilvl w:val="2"/>
          <w:numId w:val="23"/>
        </w:numPr>
        <w:spacing w:before="0" w:after="0"/>
        <w:rPr>
          <w:rFonts w:ascii="Times New Roman" w:hAnsi="Times New Roman"/>
          <w:sz w:val="30"/>
          <w:szCs w:val="30"/>
          <w:lang w:eastAsia="zh-CN"/>
        </w:rPr>
      </w:pPr>
      <w:r w:rsidRPr="00B96CDC">
        <w:rPr>
          <w:rFonts w:ascii="Times New Roman" w:hAnsi="Times New Roman"/>
          <w:sz w:val="30"/>
          <w:szCs w:val="30"/>
          <w:lang w:eastAsia="zh-CN"/>
        </w:rPr>
        <w:t>Sidelink beam failure recovery</w:t>
      </w:r>
    </w:p>
    <w:p w14:paraId="75C53928" w14:textId="77777777" w:rsidR="00904F9E" w:rsidRPr="00B96CDC" w:rsidRDefault="004B42C4" w:rsidP="00A57E1A">
      <w:pPr>
        <w:rPr>
          <w:lang w:eastAsia="zh-CN"/>
        </w:rPr>
      </w:pPr>
      <w:r w:rsidRPr="00B96CDC">
        <w:rPr>
          <w:lang w:eastAsia="zh-CN"/>
        </w:rPr>
        <w:t>In NR-Uu, the UE triggers beam failure recovery in MAC layer, and the UE starts to measure new candidate beam(s) from periodic CSI-RS or SSB. Once the UE identifies new candidate beam(s), it sends the beam failure recovery request (BFRQ) by MAC CE or on PRACH resources with its identifier. However,</w:t>
      </w:r>
      <w:r w:rsidR="00904F9E" w:rsidRPr="00B96CDC">
        <w:rPr>
          <w:lang w:eastAsia="zh-CN"/>
        </w:rPr>
        <w:t xml:space="preserve"> currently</w:t>
      </w:r>
      <w:r w:rsidRPr="00B96CDC">
        <w:rPr>
          <w:lang w:eastAsia="zh-CN"/>
        </w:rPr>
        <w:t xml:space="preserve"> in SL FR2, periodic SL CSI-RS is absent,</w:t>
      </w:r>
      <w:r w:rsidR="00904F9E" w:rsidRPr="00B96CDC">
        <w:rPr>
          <w:lang w:eastAsia="zh-CN"/>
        </w:rPr>
        <w:t xml:space="preserve"> sidelink SSB is not used for beam measurement and is not transmitted by all UE. Additionally, SL don’t have common resource like PRACH for TX UE to monitor for its RX UE’s channel access. In these senses, reusing the existing beam failure recovery framework from NR requires lot of efforts for SL FR2.</w:t>
      </w:r>
    </w:p>
    <w:p w14:paraId="2CA3752E" w14:textId="77777777" w:rsidR="00C905F1" w:rsidRPr="00B96CDC" w:rsidRDefault="00904F9E" w:rsidP="00A57E1A">
      <w:pPr>
        <w:rPr>
          <w:lang w:eastAsia="zh-CN"/>
        </w:rPr>
      </w:pPr>
      <w:r w:rsidRPr="00B96CDC">
        <w:rPr>
          <w:lang w:eastAsia="zh-CN"/>
        </w:rPr>
        <w:t xml:space="preserve">For SL, the role between a UE and its peer pairing UE is not clear as NR. A SL UE can be a TX UE and RX UE at the same time. A SL UE can transmit reference resource to its peer device and also receive reference resource from its peer device. In this case, a unified SL beam failure recovery solution should be studied regardless of TX UE or RX UE role. </w:t>
      </w:r>
    </w:p>
    <w:p w14:paraId="21CDDBDD" w14:textId="48E5EE3D" w:rsidR="004B42C4" w:rsidRPr="00B96CDC" w:rsidRDefault="00C905F1" w:rsidP="00A57E1A">
      <w:pPr>
        <w:rPr>
          <w:lang w:eastAsia="zh-CN"/>
        </w:rPr>
      </w:pPr>
      <w:r w:rsidRPr="00B96CDC">
        <w:rPr>
          <w:lang w:eastAsia="zh-CN"/>
        </w:rPr>
        <w:t>For a unified solution, once the UE detects beam failure and triggers beam failure recovery, the UE can directly trigger a re-initial beam pairing like procedure to identify new candidate beam with its peer UE. The UE triggering beam failure recovery procedure sends reference signal with beam sweeping for its peer UE to measure beam(s). With this proactive sending of reference signal by triggering UE, the solution is applicable not only when there is no (pre-)configured periodic SL reference signal for beam measurement, but also fully reuse the procedure/methodology that we are going to defined for SL initial beam pairing.</w:t>
      </w:r>
    </w:p>
    <w:p w14:paraId="550ADA0C" w14:textId="3FDDDD01" w:rsidR="00904F9E" w:rsidRPr="00B96CDC" w:rsidRDefault="003C1B3D" w:rsidP="003C1B3D">
      <w:pPr>
        <w:pStyle w:val="af3"/>
        <w:rPr>
          <w:b w:val="0"/>
          <w:bCs/>
          <w:lang w:eastAsia="zh-CN"/>
        </w:rPr>
      </w:pPr>
      <w:bookmarkStart w:id="28" w:name="_Ref142662773"/>
      <w:r>
        <w:t xml:space="preserve">Observation </w:t>
      </w:r>
      <w:r w:rsidR="00AE15D2">
        <w:fldChar w:fldCharType="begin"/>
      </w:r>
      <w:r w:rsidR="00AE15D2">
        <w:instrText xml:space="preserve"> SEQ Observation \* ARABIC </w:instrText>
      </w:r>
      <w:r w:rsidR="00AE15D2">
        <w:fldChar w:fldCharType="separate"/>
      </w:r>
      <w:r w:rsidR="00572E49">
        <w:rPr>
          <w:noProof/>
        </w:rPr>
        <w:t>6</w:t>
      </w:r>
      <w:r w:rsidR="00AE15D2">
        <w:rPr>
          <w:noProof/>
        </w:rPr>
        <w:fldChar w:fldCharType="end"/>
      </w:r>
      <w:r w:rsidR="00904F9E" w:rsidRPr="00B96CDC">
        <w:rPr>
          <w:bCs/>
          <w:lang w:eastAsia="zh-CN"/>
        </w:rPr>
        <w:t xml:space="preserve">: A unified </w:t>
      </w:r>
      <w:r w:rsidR="00352150" w:rsidRPr="00B96CDC">
        <w:rPr>
          <w:bCs/>
          <w:lang w:eastAsia="zh-CN"/>
        </w:rPr>
        <w:t>SL</w:t>
      </w:r>
      <w:r w:rsidR="00904F9E" w:rsidRPr="00B96CDC">
        <w:rPr>
          <w:bCs/>
          <w:lang w:eastAsia="zh-CN"/>
        </w:rPr>
        <w:t xml:space="preserve"> </w:t>
      </w:r>
      <w:r w:rsidR="00352150" w:rsidRPr="00B96CDC">
        <w:rPr>
          <w:bCs/>
          <w:lang w:eastAsia="zh-CN"/>
        </w:rPr>
        <w:t>BFR procedure</w:t>
      </w:r>
      <w:r w:rsidR="00C905F1" w:rsidRPr="00B96CDC">
        <w:rPr>
          <w:bCs/>
          <w:lang w:eastAsia="zh-CN"/>
        </w:rPr>
        <w:t xml:space="preserve"> </w:t>
      </w:r>
      <w:r w:rsidR="007A20DF" w:rsidRPr="00B96CDC">
        <w:rPr>
          <w:bCs/>
          <w:lang w:eastAsia="zh-CN"/>
        </w:rPr>
        <w:t>should be considered regardless of</w:t>
      </w:r>
      <w:r w:rsidR="00352150" w:rsidRPr="00B96CDC">
        <w:rPr>
          <w:bCs/>
          <w:lang w:eastAsia="zh-CN"/>
        </w:rPr>
        <w:t xml:space="preserve"> UE’s role on</w:t>
      </w:r>
      <w:r w:rsidR="007A20DF" w:rsidRPr="00B96CDC">
        <w:rPr>
          <w:bCs/>
          <w:lang w:eastAsia="zh-CN"/>
        </w:rPr>
        <w:t xml:space="preserve"> TX/RX </w:t>
      </w:r>
      <w:r w:rsidR="00352150" w:rsidRPr="00B96CDC">
        <w:rPr>
          <w:bCs/>
          <w:lang w:eastAsia="zh-CN"/>
        </w:rPr>
        <w:t>transmission</w:t>
      </w:r>
      <w:r w:rsidR="00904F9E" w:rsidRPr="00B96CDC">
        <w:rPr>
          <w:bCs/>
          <w:lang w:eastAsia="zh-CN"/>
        </w:rPr>
        <w:t>.</w:t>
      </w:r>
      <w:bookmarkEnd w:id="28"/>
    </w:p>
    <w:p w14:paraId="01DB4C4D" w14:textId="3EB8557B" w:rsidR="00904F9E" w:rsidRPr="003F4B88" w:rsidRDefault="007A20DF" w:rsidP="00A57E1A">
      <w:pPr>
        <w:rPr>
          <w:b/>
          <w:bCs/>
          <w:lang w:eastAsia="zh-CN"/>
        </w:rPr>
      </w:pPr>
      <w:bookmarkStart w:id="29" w:name="_Ref142662880"/>
      <w:r w:rsidRPr="00B96CDC">
        <w:rPr>
          <w:b/>
          <w:bCs/>
          <w:lang w:eastAsia="zh-CN"/>
        </w:rPr>
        <w:t xml:space="preserve">Proposal </w:t>
      </w:r>
      <w:r w:rsidRPr="00B96CDC">
        <w:rPr>
          <w:b/>
          <w:bCs/>
          <w:noProof/>
          <w:lang w:eastAsia="zh-CN"/>
        </w:rPr>
        <w:fldChar w:fldCharType="begin"/>
      </w:r>
      <w:r w:rsidRPr="00B96CDC">
        <w:rPr>
          <w:b/>
          <w:bCs/>
          <w:noProof/>
          <w:lang w:eastAsia="zh-CN"/>
        </w:rPr>
        <w:instrText xml:space="preserve"> SEQ Proposal \* ARABIC </w:instrText>
      </w:r>
      <w:r w:rsidRPr="00B96CDC">
        <w:rPr>
          <w:b/>
          <w:bCs/>
          <w:noProof/>
          <w:lang w:eastAsia="zh-CN"/>
        </w:rPr>
        <w:fldChar w:fldCharType="separate"/>
      </w:r>
      <w:r w:rsidR="00572E49">
        <w:rPr>
          <w:b/>
          <w:bCs/>
          <w:noProof/>
          <w:lang w:eastAsia="zh-CN"/>
        </w:rPr>
        <w:t>10</w:t>
      </w:r>
      <w:r w:rsidRPr="00B96CDC">
        <w:rPr>
          <w:b/>
          <w:bCs/>
          <w:noProof/>
          <w:lang w:eastAsia="zh-CN"/>
        </w:rPr>
        <w:fldChar w:fldCharType="end"/>
      </w:r>
      <w:r w:rsidRPr="00B96CDC">
        <w:rPr>
          <w:b/>
          <w:bCs/>
          <w:lang w:eastAsia="zh-CN"/>
        </w:rPr>
        <w:t xml:space="preserve">: SL UE triggers re-initial beam pairing procedure </w:t>
      </w:r>
      <w:r w:rsidR="00352150" w:rsidRPr="00B96CDC">
        <w:rPr>
          <w:b/>
          <w:bCs/>
          <w:lang w:eastAsia="zh-CN"/>
        </w:rPr>
        <w:t>for BFR</w:t>
      </w:r>
      <w:r w:rsidRPr="00B96CDC">
        <w:rPr>
          <w:b/>
          <w:bCs/>
          <w:lang w:eastAsia="zh-CN"/>
        </w:rPr>
        <w:t>.</w:t>
      </w:r>
      <w:bookmarkEnd w:id="29"/>
    </w:p>
    <w:p w14:paraId="3B1C8236" w14:textId="7044F362" w:rsidR="00A57E1A" w:rsidRPr="00B96CDC" w:rsidRDefault="00A57E1A" w:rsidP="00B96CDC">
      <w:pPr>
        <w:pStyle w:val="af7"/>
        <w:keepNext/>
        <w:keepLines/>
        <w:widowControl w:val="0"/>
        <w:numPr>
          <w:ilvl w:val="1"/>
          <w:numId w:val="23"/>
        </w:numPr>
        <w:overflowPunct w:val="0"/>
        <w:autoSpaceDE w:val="0"/>
        <w:autoSpaceDN w:val="0"/>
        <w:adjustRightInd w:val="0"/>
        <w:spacing w:after="0" w:line="240" w:lineRule="auto"/>
        <w:ind w:rightChars="100" w:right="220"/>
        <w:contextualSpacing w:val="0"/>
        <w:jc w:val="left"/>
        <w:textAlignment w:val="baseline"/>
        <w:outlineLvl w:val="2"/>
        <w:rPr>
          <w:rFonts w:ascii="Times New Roman" w:hAnsi="Times New Roman"/>
          <w:sz w:val="30"/>
          <w:szCs w:val="30"/>
        </w:rPr>
      </w:pPr>
      <w:r w:rsidRPr="00B96CDC">
        <w:rPr>
          <w:rFonts w:ascii="Times New Roman" w:hAnsi="Times New Roman"/>
          <w:sz w:val="30"/>
          <w:szCs w:val="30"/>
        </w:rPr>
        <w:t>Beam correspondence and PSFCH beam</w:t>
      </w:r>
    </w:p>
    <w:p w14:paraId="5468BE49" w14:textId="4545F7DA" w:rsidR="00A57E1A" w:rsidRPr="00B96CDC" w:rsidRDefault="00B06F68" w:rsidP="00A57E1A">
      <w:pPr>
        <w:rPr>
          <w:szCs w:val="22"/>
          <w:lang w:eastAsia="zh-CN"/>
        </w:rPr>
      </w:pPr>
      <w:r w:rsidRPr="00B96CDC">
        <w:rPr>
          <w:rFonts w:eastAsia="新細明體"/>
          <w:szCs w:val="22"/>
          <w:lang w:eastAsia="zh-TW"/>
        </w:rPr>
        <w:t>In RAN1 #113, we ha</w:t>
      </w:r>
      <w:r w:rsidR="00AA27F2" w:rsidRPr="00B96CDC">
        <w:rPr>
          <w:rFonts w:eastAsia="新細明體"/>
          <w:szCs w:val="22"/>
          <w:lang w:eastAsia="zh-TW"/>
        </w:rPr>
        <w:t>d a PSFCH transmit/receive beam proposal proposed by FL without reaching an agreement. And i</w:t>
      </w:r>
      <w:r w:rsidR="00A57E1A" w:rsidRPr="00B96CDC">
        <w:rPr>
          <w:szCs w:val="22"/>
          <w:lang w:eastAsia="zh-CN"/>
        </w:rPr>
        <w:t xml:space="preserve">n RAN1 #112-bis, we achieved the </w:t>
      </w:r>
      <w:r w:rsidR="00AA27F2" w:rsidRPr="00B96CDC">
        <w:rPr>
          <w:szCs w:val="22"/>
          <w:lang w:eastAsia="zh-CN"/>
        </w:rPr>
        <w:t>an</w:t>
      </w:r>
      <w:r w:rsidR="00A57E1A" w:rsidRPr="00B96CDC">
        <w:rPr>
          <w:szCs w:val="22"/>
          <w:lang w:eastAsia="zh-CN"/>
        </w:rPr>
        <w:t xml:space="preserve"> agreement on the study of</w:t>
      </w:r>
      <w:r w:rsidR="00AA27F2" w:rsidRPr="00B96CDC">
        <w:rPr>
          <w:szCs w:val="22"/>
          <w:lang w:eastAsia="zh-CN"/>
        </w:rPr>
        <w:t xml:space="preserve"> PSFCH</w:t>
      </w:r>
      <w:r w:rsidR="00A57E1A" w:rsidRPr="00B96CDC">
        <w:rPr>
          <w:szCs w:val="22"/>
          <w:lang w:eastAsia="zh-CN"/>
        </w:rPr>
        <w:t xml:space="preserve"> beam </w:t>
      </w:r>
      <w:r w:rsidR="00AA27F2" w:rsidRPr="00B96CDC">
        <w:rPr>
          <w:szCs w:val="22"/>
          <w:lang w:eastAsia="zh-CN"/>
        </w:rPr>
        <w:t>transmit/receive</w:t>
      </w:r>
      <w:r w:rsidR="00A57E1A" w:rsidRPr="00B96CDC">
        <w:rPr>
          <w:szCs w:val="22"/>
          <w:lang w:eastAsia="zh-CN"/>
        </w:rPr>
        <w:t>:</w:t>
      </w:r>
    </w:p>
    <w:tbl>
      <w:tblPr>
        <w:tblStyle w:val="afa"/>
        <w:tblW w:w="0" w:type="auto"/>
        <w:tblLook w:val="04A0" w:firstRow="1" w:lastRow="0" w:firstColumn="1" w:lastColumn="0" w:noHBand="0" w:noVBand="1"/>
      </w:tblPr>
      <w:tblGrid>
        <w:gridCol w:w="9629"/>
      </w:tblGrid>
      <w:tr w:rsidR="00A57E1A" w:rsidRPr="00B96CDC" w14:paraId="31C7B506" w14:textId="77777777" w:rsidTr="00A57E1A">
        <w:tc>
          <w:tcPr>
            <w:tcW w:w="9629" w:type="dxa"/>
          </w:tcPr>
          <w:p w14:paraId="44F443DC" w14:textId="77777777" w:rsidR="00B06F68" w:rsidRPr="003C1B3D" w:rsidRDefault="00B06F68" w:rsidP="00B06F68">
            <w:pPr>
              <w:rPr>
                <w:i/>
                <w:color w:val="000000" w:themeColor="text1"/>
                <w:szCs w:val="22"/>
              </w:rPr>
            </w:pPr>
            <w:r w:rsidRPr="003C1B3D">
              <w:rPr>
                <w:i/>
                <w:iCs/>
                <w:szCs w:val="22"/>
              </w:rPr>
              <w:t>Proposal 4-1-a: For determining PSFCH transmit/receive beam for a single PSFCH transmission/reception in a slot</w:t>
            </w:r>
            <w:r w:rsidRPr="003C1B3D">
              <w:rPr>
                <w:i/>
                <w:color w:val="000000" w:themeColor="text1"/>
                <w:szCs w:val="22"/>
              </w:rPr>
              <w:t>, down-select one of the two alternatives</w:t>
            </w:r>
          </w:p>
          <w:p w14:paraId="69DC1713" w14:textId="77777777" w:rsidR="00B06F68" w:rsidRPr="003C1B3D" w:rsidRDefault="00B06F68" w:rsidP="00B96CDC">
            <w:pPr>
              <w:pStyle w:val="af7"/>
              <w:numPr>
                <w:ilvl w:val="0"/>
                <w:numId w:val="22"/>
              </w:numPr>
              <w:spacing w:after="160" w:line="259" w:lineRule="auto"/>
              <w:contextualSpacing w:val="0"/>
              <w:rPr>
                <w:rFonts w:ascii="Times New Roman" w:hAnsi="Times New Roman"/>
                <w:i/>
                <w:iCs/>
              </w:rPr>
            </w:pPr>
            <w:r w:rsidRPr="003C1B3D">
              <w:rPr>
                <w:rFonts w:ascii="Times New Roman" w:hAnsi="Times New Roman"/>
                <w:i/>
                <w:iCs/>
              </w:rPr>
              <w:lastRenderedPageBreak/>
              <w:t xml:space="preserve">Alt 1: Only Option 1 is supported </w:t>
            </w:r>
          </w:p>
          <w:p w14:paraId="3B6E3108" w14:textId="77777777" w:rsidR="00B06F68" w:rsidRPr="003C1B3D" w:rsidRDefault="00B06F68" w:rsidP="00B96CDC">
            <w:pPr>
              <w:pStyle w:val="af7"/>
              <w:numPr>
                <w:ilvl w:val="0"/>
                <w:numId w:val="22"/>
              </w:numPr>
              <w:spacing w:after="160" w:line="259" w:lineRule="auto"/>
              <w:contextualSpacing w:val="0"/>
              <w:rPr>
                <w:rFonts w:ascii="Times New Roman" w:hAnsi="Times New Roman"/>
                <w:i/>
                <w:iCs/>
              </w:rPr>
            </w:pPr>
            <w:r w:rsidRPr="003C1B3D">
              <w:rPr>
                <w:rFonts w:ascii="Times New Roman" w:hAnsi="Times New Roman"/>
                <w:i/>
                <w:iCs/>
              </w:rPr>
              <w:t>Alt 2: Both Option 1 and Option 2 are supported</w:t>
            </w:r>
          </w:p>
          <w:p w14:paraId="0D5BE6C9" w14:textId="77777777" w:rsidR="00B06F68" w:rsidRPr="003C1B3D" w:rsidRDefault="00B06F68" w:rsidP="00B96CDC">
            <w:pPr>
              <w:pStyle w:val="af7"/>
              <w:numPr>
                <w:ilvl w:val="1"/>
                <w:numId w:val="22"/>
              </w:numPr>
              <w:spacing w:after="160" w:line="259" w:lineRule="auto"/>
              <w:contextualSpacing w:val="0"/>
              <w:rPr>
                <w:rFonts w:ascii="Times New Roman" w:hAnsi="Times New Roman"/>
                <w:i/>
                <w:iCs/>
              </w:rPr>
            </w:pPr>
            <w:r w:rsidRPr="003C1B3D">
              <w:rPr>
                <w:rFonts w:ascii="Times New Roman" w:hAnsi="Times New Roman"/>
                <w:i/>
                <w:iCs/>
              </w:rPr>
              <w:t>FFS how to select between Option 1 and Option 2</w:t>
            </w:r>
          </w:p>
          <w:p w14:paraId="19B16F8F" w14:textId="77777777" w:rsidR="00B06F68" w:rsidRPr="003C1B3D" w:rsidRDefault="00B06F68" w:rsidP="00B96CDC">
            <w:pPr>
              <w:pStyle w:val="af7"/>
              <w:numPr>
                <w:ilvl w:val="0"/>
                <w:numId w:val="22"/>
              </w:numPr>
              <w:spacing w:after="160" w:line="259" w:lineRule="auto"/>
              <w:contextualSpacing w:val="0"/>
              <w:rPr>
                <w:rFonts w:ascii="Times New Roman" w:hAnsi="Times New Roman"/>
                <w:i/>
                <w:iCs/>
              </w:rPr>
            </w:pPr>
            <w:r w:rsidRPr="003C1B3D">
              <w:rPr>
                <w:rFonts w:ascii="Times New Roman" w:hAnsi="Times New Roman"/>
                <w:i/>
                <w:iCs/>
              </w:rPr>
              <w:t xml:space="preserve">Note: </w:t>
            </w:r>
          </w:p>
          <w:p w14:paraId="47117FD0" w14:textId="77777777" w:rsidR="00B06F68" w:rsidRPr="003C1B3D" w:rsidRDefault="00B06F68" w:rsidP="00B96CDC">
            <w:pPr>
              <w:pStyle w:val="af7"/>
              <w:numPr>
                <w:ilvl w:val="1"/>
                <w:numId w:val="22"/>
              </w:numPr>
              <w:spacing w:after="160" w:line="259" w:lineRule="auto"/>
              <w:contextualSpacing w:val="0"/>
              <w:rPr>
                <w:rFonts w:ascii="Times New Roman" w:hAnsi="Times New Roman"/>
                <w:i/>
                <w:iCs/>
              </w:rPr>
            </w:pPr>
            <w:r w:rsidRPr="003C1B3D">
              <w:rPr>
                <w:rFonts w:ascii="Times New Roman" w:hAnsi="Times New Roman"/>
                <w:i/>
                <w:iCs/>
                <w:highlight w:val="cyan"/>
              </w:rPr>
              <w:t>Option 1</w:t>
            </w:r>
            <w:r w:rsidRPr="003C1B3D">
              <w:rPr>
                <w:rFonts w:ascii="Times New Roman" w:hAnsi="Times New Roman"/>
                <w:i/>
                <w:iCs/>
              </w:rPr>
              <w:t>: PSFCH transmit/receive beam is derived from the corresponding PSCCH/PSSCH receive/transmit beam.</w:t>
            </w:r>
          </w:p>
          <w:p w14:paraId="0561379E" w14:textId="77777777" w:rsidR="00B06F68" w:rsidRPr="003C1B3D" w:rsidRDefault="00B06F68" w:rsidP="00B96CDC">
            <w:pPr>
              <w:pStyle w:val="af7"/>
              <w:numPr>
                <w:ilvl w:val="1"/>
                <w:numId w:val="22"/>
              </w:numPr>
              <w:spacing w:after="160" w:line="259" w:lineRule="auto"/>
              <w:contextualSpacing w:val="0"/>
              <w:rPr>
                <w:rFonts w:ascii="Times New Roman" w:hAnsi="Times New Roman"/>
                <w:i/>
                <w:iCs/>
              </w:rPr>
            </w:pPr>
            <w:r w:rsidRPr="003C1B3D">
              <w:rPr>
                <w:rFonts w:ascii="Times New Roman" w:hAnsi="Times New Roman"/>
                <w:i/>
                <w:iCs/>
                <w:highlight w:val="cyan"/>
              </w:rPr>
              <w:t>Option 2</w:t>
            </w:r>
            <w:r w:rsidRPr="003C1B3D">
              <w:rPr>
                <w:rFonts w:ascii="Times New Roman" w:hAnsi="Times New Roman"/>
                <w:i/>
                <w:iCs/>
              </w:rPr>
              <w:t xml:space="preserve">: PSFCH transmit/receive beam is derived from PSCCH/PSSCH transmit/receive beam for the reverse data transmission. </w:t>
            </w:r>
          </w:p>
          <w:p w14:paraId="3C95413B" w14:textId="77777777" w:rsidR="00B06F68" w:rsidRPr="003C1B3D" w:rsidRDefault="00B06F68" w:rsidP="00352150">
            <w:pPr>
              <w:rPr>
                <w:b/>
                <w:iCs/>
                <w:color w:val="000000"/>
                <w:szCs w:val="22"/>
                <w:highlight w:val="green"/>
              </w:rPr>
            </w:pPr>
          </w:p>
          <w:p w14:paraId="2FEDED6E" w14:textId="04C60AB4" w:rsidR="00352150" w:rsidRPr="003C1B3D" w:rsidRDefault="00352150" w:rsidP="00352150">
            <w:pPr>
              <w:rPr>
                <w:b/>
                <w:iCs/>
                <w:color w:val="000000"/>
                <w:szCs w:val="22"/>
              </w:rPr>
            </w:pPr>
            <w:r w:rsidRPr="003C1B3D">
              <w:rPr>
                <w:b/>
                <w:iCs/>
                <w:color w:val="000000"/>
                <w:szCs w:val="22"/>
                <w:highlight w:val="green"/>
              </w:rPr>
              <w:t>Agreement</w:t>
            </w:r>
          </w:p>
          <w:p w14:paraId="55BA7205" w14:textId="77777777" w:rsidR="00352150" w:rsidRPr="003C1B3D" w:rsidRDefault="00352150" w:rsidP="00352150">
            <w:pPr>
              <w:rPr>
                <w:iCs/>
                <w:color w:val="000000"/>
                <w:szCs w:val="22"/>
              </w:rPr>
            </w:pPr>
            <w:r w:rsidRPr="003C1B3D">
              <w:rPr>
                <w:iCs/>
                <w:color w:val="000000"/>
                <w:szCs w:val="22"/>
              </w:rPr>
              <w:t>Consider the following two options for determining PSFCH transmit/receive beam for a single PSFCH transmission/reception in a slot.  </w:t>
            </w:r>
          </w:p>
          <w:p w14:paraId="6CB51A95" w14:textId="77777777" w:rsidR="00352150" w:rsidRPr="003C1B3D" w:rsidRDefault="00352150" w:rsidP="00B96CDC">
            <w:pPr>
              <w:pStyle w:val="af7"/>
              <w:numPr>
                <w:ilvl w:val="0"/>
                <w:numId w:val="16"/>
              </w:numPr>
              <w:spacing w:after="0" w:line="240" w:lineRule="auto"/>
              <w:contextualSpacing w:val="0"/>
              <w:rPr>
                <w:rFonts w:ascii="Times New Roman" w:hAnsi="Times New Roman"/>
                <w:iCs/>
                <w:color w:val="000000"/>
              </w:rPr>
            </w:pPr>
            <w:r w:rsidRPr="003C1B3D">
              <w:rPr>
                <w:rFonts w:ascii="Times New Roman" w:hAnsi="Times New Roman"/>
                <w:iCs/>
                <w:color w:val="000000"/>
              </w:rPr>
              <w:t>Option 1: PSFCH transmit beam is derived from the corresponding PSCCH/PSSCH receive beam; PSFCH receive beam is derived from the corresponding PSCCH/PSSCH transmit beam.</w:t>
            </w:r>
          </w:p>
          <w:p w14:paraId="7AC9AE20" w14:textId="77777777" w:rsidR="00352150" w:rsidRPr="003C1B3D" w:rsidRDefault="00352150" w:rsidP="00B96CDC">
            <w:pPr>
              <w:pStyle w:val="af7"/>
              <w:numPr>
                <w:ilvl w:val="1"/>
                <w:numId w:val="16"/>
              </w:numPr>
              <w:spacing w:after="0" w:line="240" w:lineRule="auto"/>
              <w:contextualSpacing w:val="0"/>
              <w:rPr>
                <w:rFonts w:ascii="Times New Roman" w:hAnsi="Times New Roman"/>
                <w:iCs/>
                <w:color w:val="000000"/>
              </w:rPr>
            </w:pPr>
            <w:r w:rsidRPr="003C1B3D">
              <w:rPr>
                <w:rFonts w:ascii="Times New Roman" w:hAnsi="Times New Roman"/>
                <w:iCs/>
                <w:color w:val="000000"/>
              </w:rPr>
              <w:t>Note this is based on sidelink beam correspondence</w:t>
            </w:r>
          </w:p>
          <w:p w14:paraId="262A0653" w14:textId="77777777" w:rsidR="00352150" w:rsidRPr="003C1B3D" w:rsidRDefault="00352150" w:rsidP="00B96CDC">
            <w:pPr>
              <w:pStyle w:val="af7"/>
              <w:numPr>
                <w:ilvl w:val="0"/>
                <w:numId w:val="16"/>
              </w:numPr>
              <w:spacing w:after="0" w:line="240" w:lineRule="auto"/>
              <w:contextualSpacing w:val="0"/>
              <w:rPr>
                <w:rFonts w:ascii="Times New Roman" w:hAnsi="Times New Roman"/>
                <w:iCs/>
                <w:color w:val="000000"/>
              </w:rPr>
            </w:pPr>
            <w:r w:rsidRPr="003C1B3D">
              <w:rPr>
                <w:rFonts w:ascii="Times New Roman" w:hAnsi="Times New Roman"/>
                <w:iCs/>
                <w:color w:val="000000"/>
              </w:rPr>
              <w:t>Option 2: PSFCH transmit beam is derived from the PSCCH/PSSCH transmit beam for reverse data transmission; PSFCH receive beam is derived from the PSCCH/PSSCH receive beam for reverse data transmission.  </w:t>
            </w:r>
          </w:p>
          <w:p w14:paraId="35416C01" w14:textId="77777777" w:rsidR="00352150" w:rsidRPr="003C1B3D" w:rsidRDefault="00352150" w:rsidP="00B96CDC">
            <w:pPr>
              <w:pStyle w:val="af7"/>
              <w:numPr>
                <w:ilvl w:val="1"/>
                <w:numId w:val="16"/>
              </w:numPr>
              <w:spacing w:after="0" w:line="240" w:lineRule="auto"/>
              <w:contextualSpacing w:val="0"/>
              <w:rPr>
                <w:rFonts w:ascii="Times New Roman" w:hAnsi="Times New Roman"/>
                <w:iCs/>
                <w:color w:val="000000"/>
              </w:rPr>
            </w:pPr>
            <w:r w:rsidRPr="003C1B3D">
              <w:rPr>
                <w:rFonts w:ascii="Times New Roman" w:hAnsi="Times New Roman"/>
                <w:iCs/>
                <w:color w:val="000000"/>
              </w:rPr>
              <w:t>Note this is based on beam training for reverse data transmission</w:t>
            </w:r>
          </w:p>
          <w:p w14:paraId="29D931A4" w14:textId="77777777" w:rsidR="00352150" w:rsidRPr="003C1B3D" w:rsidRDefault="00352150" w:rsidP="00B96CDC">
            <w:pPr>
              <w:pStyle w:val="af7"/>
              <w:numPr>
                <w:ilvl w:val="1"/>
                <w:numId w:val="16"/>
              </w:numPr>
              <w:spacing w:after="0" w:line="240" w:lineRule="auto"/>
              <w:contextualSpacing w:val="0"/>
              <w:rPr>
                <w:rFonts w:ascii="Times New Roman" w:hAnsi="Times New Roman"/>
                <w:iCs/>
                <w:color w:val="000000"/>
              </w:rPr>
            </w:pPr>
            <w:r w:rsidRPr="003C1B3D">
              <w:rPr>
                <w:rFonts w:ascii="Times New Roman" w:hAnsi="Times New Roman"/>
                <w:iCs/>
                <w:color w:val="000000"/>
              </w:rPr>
              <w:t>Note: The PSFCH transmit/receive beam can be the same as PSCCH/PSSCH transmit/receive beam used for the reverse data transmission.</w:t>
            </w:r>
          </w:p>
          <w:p w14:paraId="0C521ACD" w14:textId="77777777" w:rsidR="00352150" w:rsidRPr="003C1B3D" w:rsidRDefault="00352150" w:rsidP="00B96CDC">
            <w:pPr>
              <w:pStyle w:val="af7"/>
              <w:numPr>
                <w:ilvl w:val="0"/>
                <w:numId w:val="16"/>
              </w:numPr>
              <w:spacing w:after="0" w:line="240" w:lineRule="auto"/>
              <w:contextualSpacing w:val="0"/>
              <w:rPr>
                <w:rFonts w:ascii="Times New Roman" w:hAnsi="Times New Roman"/>
                <w:iCs/>
                <w:color w:val="000000"/>
              </w:rPr>
            </w:pPr>
            <w:r w:rsidRPr="003C1B3D">
              <w:rPr>
                <w:rFonts w:ascii="Times New Roman" w:hAnsi="Times New Roman"/>
                <w:iCs/>
                <w:color w:val="000000"/>
              </w:rPr>
              <w:t>FFS: support both options or down select one option.</w:t>
            </w:r>
          </w:p>
          <w:p w14:paraId="6D495827" w14:textId="75688A9B" w:rsidR="00A57E1A" w:rsidRPr="00B96CDC" w:rsidRDefault="00A57E1A" w:rsidP="00352150">
            <w:pPr>
              <w:overflowPunct/>
              <w:autoSpaceDE/>
              <w:autoSpaceDN/>
              <w:adjustRightInd/>
              <w:spacing w:after="0"/>
              <w:ind w:left="800"/>
              <w:jc w:val="left"/>
              <w:textAlignment w:val="auto"/>
            </w:pPr>
          </w:p>
        </w:tc>
      </w:tr>
    </w:tbl>
    <w:p w14:paraId="0FE77339" w14:textId="77777777" w:rsidR="00AA27F2" w:rsidRPr="00B96CDC" w:rsidRDefault="00AA27F2" w:rsidP="00A57E1A">
      <w:pPr>
        <w:rPr>
          <w:rFonts w:eastAsia="新細明體"/>
          <w:lang w:eastAsia="zh-TW"/>
        </w:rPr>
      </w:pPr>
    </w:p>
    <w:p w14:paraId="6923669B" w14:textId="28423B3E" w:rsidR="00A57E1A" w:rsidRPr="00B96CDC" w:rsidRDefault="00A57E1A" w:rsidP="00A57E1A">
      <w:pPr>
        <w:rPr>
          <w:rFonts w:eastAsia="新細明體"/>
          <w:lang w:eastAsia="zh-TW"/>
        </w:rPr>
      </w:pPr>
      <w:r w:rsidRPr="00B96CDC">
        <w:rPr>
          <w:rFonts w:eastAsia="新細明體"/>
          <w:lang w:eastAsia="zh-TW"/>
        </w:rPr>
        <w:t xml:space="preserve">In NR Uu’s beam management, the beam correspondence is supported, with beam correspondence, UE is able to determine its PSCCH/PSSCH transmission beam based on its reception beam. The benefit of sidelink beam correspondence application is to reduce beam training and beam maintenance overhead and simplify the procedure. </w:t>
      </w:r>
    </w:p>
    <w:p w14:paraId="69E34BC5" w14:textId="77777777" w:rsidR="007D152D" w:rsidRPr="00B96CDC" w:rsidRDefault="00A57E1A" w:rsidP="00A57E1A">
      <w:pPr>
        <w:rPr>
          <w:rFonts w:eastAsia="新細明體"/>
          <w:lang w:eastAsia="zh-TW"/>
        </w:rPr>
      </w:pPr>
      <w:r w:rsidRPr="00B96CDC">
        <w:rPr>
          <w:rFonts w:eastAsia="新細明體"/>
          <w:lang w:eastAsia="zh-TW"/>
        </w:rPr>
        <w:t>Similarly, the reception beam of PSFCH can be determine based on its PSSCH/PSSCH transmission/reception beam to avoid overhead caused by independent training and maintenance of PSFCH beam.</w:t>
      </w:r>
    </w:p>
    <w:p w14:paraId="0E24290B" w14:textId="4E396394" w:rsidR="00A57E1A" w:rsidRPr="00B96CDC" w:rsidRDefault="007D152D" w:rsidP="00A57E1A">
      <w:pPr>
        <w:rPr>
          <w:rFonts w:eastAsia="新細明體"/>
          <w:lang w:eastAsia="zh-TW"/>
        </w:rPr>
      </w:pPr>
      <w:r w:rsidRPr="00B96CDC">
        <w:rPr>
          <w:rFonts w:eastAsia="新細明體"/>
          <w:lang w:eastAsia="zh-TW"/>
        </w:rPr>
        <w:t>But</w:t>
      </w:r>
      <w:r w:rsidR="00AD1D67" w:rsidRPr="00B96CDC">
        <w:rPr>
          <w:rFonts w:eastAsia="新細明體"/>
          <w:lang w:eastAsia="zh-TW"/>
        </w:rPr>
        <w:t xml:space="preserve"> fine beam reception for PSFCH causes problem when the UE is expected to receive multiple PSFCH feedback from different UE. If beam correspondence is not adopted and SL UE pair is trained with coarse beam for reception and fine beam for transmission on a first data transmission and the reverse data transmission, the UE can use the coarse RX beam for PSFCH reception with wider angle. Both option1 and option2 have their beneficial scenario.</w:t>
      </w:r>
      <w:r w:rsidR="00A57E1A" w:rsidRPr="00B96CDC">
        <w:rPr>
          <w:rFonts w:eastAsia="新細明體"/>
          <w:lang w:eastAsia="zh-TW"/>
        </w:rPr>
        <w:t xml:space="preserve">   </w:t>
      </w:r>
    </w:p>
    <w:p w14:paraId="1C475195" w14:textId="7F2F7804" w:rsidR="00A57E1A" w:rsidRPr="00B96CDC" w:rsidRDefault="003C1B3D" w:rsidP="003C1B3D">
      <w:pPr>
        <w:pStyle w:val="af3"/>
        <w:rPr>
          <w:b w:val="0"/>
          <w:bCs/>
          <w:lang w:eastAsia="zh-CN"/>
        </w:rPr>
      </w:pPr>
      <w:bookmarkStart w:id="30" w:name="_Ref142662782"/>
      <w:r>
        <w:t xml:space="preserve">Observation </w:t>
      </w:r>
      <w:r w:rsidR="00AE15D2">
        <w:fldChar w:fldCharType="begin"/>
      </w:r>
      <w:r w:rsidR="00AE15D2">
        <w:instrText xml:space="preserve"> SEQ Observation \* ARABIC </w:instrText>
      </w:r>
      <w:r w:rsidR="00AE15D2">
        <w:fldChar w:fldCharType="separate"/>
      </w:r>
      <w:r w:rsidR="00572E49">
        <w:rPr>
          <w:noProof/>
        </w:rPr>
        <w:t>7</w:t>
      </w:r>
      <w:r w:rsidR="00AE15D2">
        <w:rPr>
          <w:noProof/>
        </w:rPr>
        <w:fldChar w:fldCharType="end"/>
      </w:r>
      <w:r w:rsidR="00A57E1A" w:rsidRPr="00B96CDC">
        <w:rPr>
          <w:bCs/>
          <w:lang w:eastAsia="zh-CN"/>
        </w:rPr>
        <w:t xml:space="preserve">: </w:t>
      </w:r>
      <w:r w:rsidR="007D152D" w:rsidRPr="00B96CDC">
        <w:rPr>
          <w:bCs/>
          <w:lang w:eastAsia="zh-CN"/>
        </w:rPr>
        <w:t>For beam correspondence, both option</w:t>
      </w:r>
      <w:r w:rsidR="00AA27F2" w:rsidRPr="00B96CDC">
        <w:rPr>
          <w:bCs/>
          <w:lang w:eastAsia="zh-CN"/>
        </w:rPr>
        <w:t>1 and option2</w:t>
      </w:r>
      <w:r w:rsidR="007D152D" w:rsidRPr="00B96CDC">
        <w:rPr>
          <w:bCs/>
          <w:lang w:eastAsia="zh-CN"/>
        </w:rPr>
        <w:t xml:space="preserve"> can be supported based on UE’s </w:t>
      </w:r>
      <w:r w:rsidR="00AD1D67" w:rsidRPr="00B96CDC">
        <w:rPr>
          <w:bCs/>
          <w:lang w:eastAsia="zh-CN"/>
        </w:rPr>
        <w:t>capability</w:t>
      </w:r>
      <w:bookmarkEnd w:id="30"/>
      <w:r w:rsidR="00AD1D67" w:rsidRPr="00B96CDC">
        <w:rPr>
          <w:bCs/>
          <w:lang w:eastAsia="zh-CN"/>
        </w:rPr>
        <w:t xml:space="preserve"> </w:t>
      </w:r>
    </w:p>
    <w:p w14:paraId="43BAD61E" w14:textId="6B646EE3" w:rsidR="00AA27F2" w:rsidRPr="003F4B88" w:rsidRDefault="00E45B33" w:rsidP="00E45B33">
      <w:pPr>
        <w:rPr>
          <w:rFonts w:eastAsia="新細明體"/>
          <w:b/>
          <w:bCs/>
          <w:lang w:eastAsia="zh-TW"/>
        </w:rPr>
      </w:pPr>
      <w:bookmarkStart w:id="31" w:name="_Ref142662882"/>
      <w:r w:rsidRPr="003F4B88">
        <w:rPr>
          <w:b/>
          <w:bCs/>
          <w:lang w:eastAsia="zh-CN"/>
        </w:rPr>
        <w:t xml:space="preserve">Proposal </w:t>
      </w:r>
      <w:r w:rsidRPr="003F4B88">
        <w:rPr>
          <w:b/>
          <w:bCs/>
          <w:lang w:eastAsia="zh-CN"/>
        </w:rPr>
        <w:fldChar w:fldCharType="begin"/>
      </w:r>
      <w:r w:rsidRPr="003F4B88">
        <w:rPr>
          <w:b/>
          <w:bCs/>
          <w:lang w:eastAsia="zh-CN"/>
        </w:rPr>
        <w:instrText xml:space="preserve"> SEQ Proposal \* ARABIC </w:instrText>
      </w:r>
      <w:r w:rsidRPr="003F4B88">
        <w:rPr>
          <w:b/>
          <w:bCs/>
          <w:lang w:eastAsia="zh-CN"/>
        </w:rPr>
        <w:fldChar w:fldCharType="separate"/>
      </w:r>
      <w:r w:rsidR="00572E49">
        <w:rPr>
          <w:b/>
          <w:bCs/>
          <w:noProof/>
          <w:lang w:eastAsia="zh-CN"/>
        </w:rPr>
        <w:t>11</w:t>
      </w:r>
      <w:r w:rsidRPr="003F4B88">
        <w:rPr>
          <w:b/>
          <w:bCs/>
          <w:lang w:eastAsia="zh-CN"/>
        </w:rPr>
        <w:fldChar w:fldCharType="end"/>
      </w:r>
      <w:r w:rsidR="00AD1D67" w:rsidRPr="003F4B88">
        <w:rPr>
          <w:b/>
          <w:bCs/>
          <w:lang w:eastAsia="zh-CN"/>
        </w:rPr>
        <w:t xml:space="preserve">: </w:t>
      </w:r>
      <w:r w:rsidR="00AA27F2" w:rsidRPr="003F4B88">
        <w:rPr>
          <w:b/>
          <w:bCs/>
          <w:lang w:eastAsia="zh-CN"/>
        </w:rPr>
        <w:t xml:space="preserve">For determining PSFCH transmit/receive beam for a single PSFCH transmission/reception in a slot, both </w:t>
      </w:r>
      <w:r w:rsidR="00AA27F2" w:rsidRPr="003F4B88">
        <w:rPr>
          <w:rFonts w:eastAsia="新細明體"/>
          <w:b/>
          <w:bCs/>
          <w:lang w:eastAsia="zh-TW"/>
        </w:rPr>
        <w:t>option1 and option2 can be supported</w:t>
      </w:r>
      <w:bookmarkEnd w:id="31"/>
    </w:p>
    <w:p w14:paraId="506F4BA1" w14:textId="1A5EAC3D" w:rsidR="00335733" w:rsidRDefault="00AD1D67" w:rsidP="003F4B88">
      <w:pPr>
        <w:pStyle w:val="af7"/>
        <w:numPr>
          <w:ilvl w:val="0"/>
          <w:numId w:val="17"/>
        </w:numPr>
        <w:rPr>
          <w:rFonts w:ascii="Times New Roman" w:hAnsi="Times New Roman"/>
          <w:b/>
          <w:bCs/>
          <w:lang w:eastAsia="zh-CN"/>
        </w:rPr>
      </w:pPr>
      <w:r w:rsidRPr="003F4B88">
        <w:rPr>
          <w:rFonts w:ascii="Times New Roman" w:hAnsi="Times New Roman"/>
          <w:b/>
          <w:bCs/>
          <w:lang w:eastAsia="zh-CN"/>
        </w:rPr>
        <w:t>FFS if PSCCH and PSSCH uses different beam.</w:t>
      </w:r>
    </w:p>
    <w:p w14:paraId="3D025031" w14:textId="77777777" w:rsidR="00EC4D06" w:rsidRPr="00EC4D06" w:rsidRDefault="00EC4D06" w:rsidP="00EC4D06">
      <w:pPr>
        <w:ind w:left="285"/>
        <w:rPr>
          <w:b/>
          <w:bCs/>
          <w:lang w:eastAsia="zh-CN"/>
        </w:rPr>
      </w:pPr>
    </w:p>
    <w:p w14:paraId="4022B75D" w14:textId="3E8EBEF8" w:rsidR="00AA27F2" w:rsidRPr="00B96CDC" w:rsidRDefault="00A57E1A" w:rsidP="00B96CDC">
      <w:pPr>
        <w:pStyle w:val="af7"/>
        <w:keepNext/>
        <w:keepLines/>
        <w:widowControl w:val="0"/>
        <w:numPr>
          <w:ilvl w:val="1"/>
          <w:numId w:val="23"/>
        </w:numPr>
        <w:overflowPunct w:val="0"/>
        <w:autoSpaceDE w:val="0"/>
        <w:autoSpaceDN w:val="0"/>
        <w:adjustRightInd w:val="0"/>
        <w:spacing w:after="0" w:line="240" w:lineRule="auto"/>
        <w:ind w:rightChars="100" w:right="220"/>
        <w:contextualSpacing w:val="0"/>
        <w:jc w:val="left"/>
        <w:textAlignment w:val="baseline"/>
        <w:outlineLvl w:val="2"/>
        <w:rPr>
          <w:rFonts w:ascii="Times New Roman" w:hAnsi="Times New Roman"/>
          <w:sz w:val="30"/>
          <w:szCs w:val="30"/>
        </w:rPr>
      </w:pPr>
      <w:r w:rsidRPr="00B96CDC">
        <w:rPr>
          <w:rFonts w:ascii="Times New Roman" w:hAnsi="Times New Roman"/>
          <w:sz w:val="30"/>
          <w:szCs w:val="30"/>
        </w:rPr>
        <w:t>Evaluation methodology related</w:t>
      </w:r>
    </w:p>
    <w:p w14:paraId="7F1EDFAA" w14:textId="438F40DF" w:rsidR="00A57E1A" w:rsidRPr="00B96CDC" w:rsidRDefault="00A57E1A" w:rsidP="00A57E1A">
      <w:pPr>
        <w:rPr>
          <w:szCs w:val="22"/>
          <w:lang w:eastAsia="zh-CN"/>
        </w:rPr>
      </w:pPr>
      <w:r w:rsidRPr="00B96CDC">
        <w:rPr>
          <w:szCs w:val="22"/>
          <w:lang w:eastAsia="zh-CN"/>
        </w:rPr>
        <w:t>For the evaluation methodology part, it has been extensively discussed in the Q4 2022 and achieved the following agreements/conclusions in last meeting:</w:t>
      </w:r>
    </w:p>
    <w:tbl>
      <w:tblPr>
        <w:tblStyle w:val="afa"/>
        <w:tblW w:w="0" w:type="auto"/>
        <w:tblLook w:val="04A0" w:firstRow="1" w:lastRow="0" w:firstColumn="1" w:lastColumn="0" w:noHBand="0" w:noVBand="1"/>
      </w:tblPr>
      <w:tblGrid>
        <w:gridCol w:w="9629"/>
      </w:tblGrid>
      <w:tr w:rsidR="00A57E1A" w:rsidRPr="00B96CDC" w14:paraId="76F44DB8" w14:textId="77777777" w:rsidTr="00631DCE">
        <w:tc>
          <w:tcPr>
            <w:tcW w:w="9629" w:type="dxa"/>
          </w:tcPr>
          <w:p w14:paraId="5E7785A6" w14:textId="77777777" w:rsidR="00A57E1A" w:rsidRPr="00B96CDC" w:rsidRDefault="00A57E1A" w:rsidP="00631DCE">
            <w:pPr>
              <w:rPr>
                <w:iCs/>
              </w:rPr>
            </w:pPr>
            <w:r w:rsidRPr="00B96CDC">
              <w:rPr>
                <w:b/>
                <w:bCs/>
                <w:iCs/>
                <w:u w:val="single"/>
              </w:rPr>
              <w:lastRenderedPageBreak/>
              <w:t>Conclusion</w:t>
            </w:r>
            <w:r w:rsidRPr="00B96CDC">
              <w:rPr>
                <w:iCs/>
              </w:rPr>
              <w:t>:</w:t>
            </w:r>
          </w:p>
          <w:p w14:paraId="2A4F2C1D" w14:textId="13A0E57F" w:rsidR="00A57E1A" w:rsidRPr="00B96CDC" w:rsidRDefault="00A57E1A" w:rsidP="00631DCE">
            <w:pPr>
              <w:rPr>
                <w:rFonts w:eastAsia="MS Mincho"/>
                <w:iCs/>
              </w:rPr>
            </w:pPr>
            <w:r w:rsidRPr="00B96CDC">
              <w:rPr>
                <w:iCs/>
              </w:rPr>
              <w:t>In evaluation methodology for commercial deployment scenario for sidelink operation on FR2, indoor layout with cluster-based topology is up to companies. Further discussion on the evaluation assumptions for cluster-based topology is not expected.</w:t>
            </w:r>
          </w:p>
          <w:p w14:paraId="3A5C2336" w14:textId="77777777" w:rsidR="00A57E1A" w:rsidRPr="00B96CDC" w:rsidRDefault="00A57E1A" w:rsidP="00631DCE">
            <w:pPr>
              <w:rPr>
                <w:iCs/>
              </w:rPr>
            </w:pPr>
            <w:r w:rsidRPr="00B96CDC">
              <w:rPr>
                <w:b/>
                <w:bCs/>
                <w:iCs/>
                <w:highlight w:val="green"/>
                <w:u w:val="single"/>
              </w:rPr>
              <w:t>Agreement</w:t>
            </w:r>
          </w:p>
          <w:p w14:paraId="7BBF9DD0" w14:textId="77777777" w:rsidR="00A57E1A" w:rsidRPr="00B96CDC" w:rsidRDefault="00A57E1A" w:rsidP="00631DCE">
            <w:pPr>
              <w:rPr>
                <w:rFonts w:eastAsia="MS Mincho"/>
                <w:iCs/>
              </w:rPr>
            </w:pPr>
            <w:r w:rsidRPr="00B96CDC">
              <w:rPr>
                <w:iCs/>
              </w:rPr>
              <w:t>In evaluation methodology for commercial deployment scenario for sidelink operation on FR2, for outdoor layout, do not support UE-to-UE 2D distance smaller than 10m.</w:t>
            </w:r>
          </w:p>
          <w:p w14:paraId="0116348B" w14:textId="77777777" w:rsidR="00A57E1A" w:rsidRPr="00B96CDC" w:rsidRDefault="00A57E1A" w:rsidP="00631DCE">
            <w:pPr>
              <w:rPr>
                <w:iCs/>
              </w:rPr>
            </w:pPr>
            <w:r w:rsidRPr="00B96CDC">
              <w:rPr>
                <w:b/>
                <w:bCs/>
                <w:iCs/>
                <w:highlight w:val="green"/>
              </w:rPr>
              <w:t>Agreement</w:t>
            </w:r>
          </w:p>
          <w:p w14:paraId="4BEA7543" w14:textId="77777777" w:rsidR="00A57E1A" w:rsidRPr="00B96CDC" w:rsidRDefault="00A57E1A" w:rsidP="00631DCE">
            <w:pPr>
              <w:rPr>
                <w:rFonts w:eastAsia="MS Mincho"/>
                <w:iCs/>
              </w:rPr>
            </w:pPr>
            <w:r w:rsidRPr="00B96CDC">
              <w:rPr>
                <w:iCs/>
              </w:rPr>
              <w:t>In evaluation methodology for commercial deployment scenario for sidelink operation on FR2, for outdoor layout, in the pathloss model for UMi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sidRPr="00B96CDC">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sidRPr="00B96CDC">
              <w:rPr>
                <w:iCs/>
              </w:rPr>
              <w:t xml:space="preserve">). </w:t>
            </w:r>
          </w:p>
          <w:p w14:paraId="7CA17117" w14:textId="77777777" w:rsidR="00A57E1A" w:rsidRPr="00B96CDC" w:rsidRDefault="00A57E1A" w:rsidP="00631DCE">
            <w:pPr>
              <w:rPr>
                <w:iCs/>
              </w:rPr>
            </w:pPr>
            <w:r w:rsidRPr="00B96CDC">
              <w:rPr>
                <w:b/>
                <w:bCs/>
                <w:iCs/>
                <w:highlight w:val="green"/>
              </w:rPr>
              <w:t>Agreement</w:t>
            </w:r>
          </w:p>
          <w:p w14:paraId="587C7E48" w14:textId="77777777" w:rsidR="00A57E1A" w:rsidRPr="00B96CDC" w:rsidRDefault="00A57E1A" w:rsidP="00631DCE">
            <w:pPr>
              <w:rPr>
                <w:rFonts w:eastAsia="MS Mincho"/>
                <w:iCs/>
              </w:rPr>
            </w:pPr>
            <w:r w:rsidRPr="00B96CDC">
              <w:rPr>
                <w:iCs/>
                <w:color w:val="000000"/>
              </w:rPr>
              <w:t>In evaluation methodology for commercial deployment scenario for sidelink operation on FR2, optionally support performance metric of UE satisfaction as section 7.2 in TR38.838 for XR traffic evaluation.</w:t>
            </w:r>
          </w:p>
          <w:p w14:paraId="3B0584F8" w14:textId="77777777" w:rsidR="00A57E1A" w:rsidRPr="00B96CDC" w:rsidRDefault="00A57E1A" w:rsidP="00631DCE">
            <w:pPr>
              <w:rPr>
                <w:iCs/>
              </w:rPr>
            </w:pPr>
            <w:r w:rsidRPr="00B96CDC">
              <w:rPr>
                <w:b/>
                <w:bCs/>
                <w:iCs/>
              </w:rPr>
              <w:t>Conclusion</w:t>
            </w:r>
          </w:p>
          <w:p w14:paraId="5DCAFEC0" w14:textId="77777777" w:rsidR="00A57E1A" w:rsidRPr="00B96CDC" w:rsidRDefault="00A57E1A" w:rsidP="00631DCE">
            <w:pPr>
              <w:rPr>
                <w:rFonts w:eastAsia="MS Mincho"/>
              </w:rPr>
            </w:pPr>
            <w:r w:rsidRPr="00B96CDC">
              <w:t>When reporting the simulation results for sidelink operation on FR2, companies should report the used beamwidth.  </w:t>
            </w:r>
          </w:p>
          <w:p w14:paraId="4F9BF1BA" w14:textId="77777777" w:rsidR="00A57E1A" w:rsidRPr="00B96CDC" w:rsidRDefault="00A57E1A" w:rsidP="00631DCE">
            <w:pPr>
              <w:rPr>
                <w:iCs/>
              </w:rPr>
            </w:pPr>
            <w:r w:rsidRPr="00B96CDC">
              <w:rPr>
                <w:b/>
                <w:bCs/>
                <w:iCs/>
              </w:rPr>
              <w:t>Conclusion</w:t>
            </w:r>
          </w:p>
          <w:p w14:paraId="2C954E94" w14:textId="77777777" w:rsidR="00A57E1A" w:rsidRPr="00B96CDC" w:rsidRDefault="00A57E1A" w:rsidP="00631DCE">
            <w:pPr>
              <w:rPr>
                <w:rFonts w:eastAsia="MS Mincho"/>
                <w:iCs/>
              </w:rPr>
            </w:pPr>
            <w:r w:rsidRPr="00B96CDC">
              <w:rPr>
                <w:iCs/>
              </w:rPr>
              <w:t xml:space="preserve">In evaluation methodology for commercial deployment scenario for sidelink operation on FR2, the UE antenna array configurations other than the one defined in Table 6.1.4-7 of TR37.885 are not precluded. </w:t>
            </w:r>
          </w:p>
        </w:tc>
      </w:tr>
    </w:tbl>
    <w:p w14:paraId="15567067" w14:textId="77777777" w:rsidR="00A57E1A" w:rsidRPr="00B96CDC" w:rsidRDefault="00A57E1A" w:rsidP="00A57E1A">
      <w:pPr>
        <w:rPr>
          <w:szCs w:val="22"/>
          <w:lang w:eastAsia="zh-CN"/>
        </w:rPr>
      </w:pPr>
      <w:r w:rsidRPr="00B96CDC">
        <w:rPr>
          <w:szCs w:val="22"/>
          <w:lang w:eastAsia="zh-CN"/>
        </w:rPr>
        <w:t xml:space="preserve">However, there still have some issues discussed in the last meeting and without consensus due to limited meeting time, e.g., whether to support SL relay case for SL FR2 evaluation. </w:t>
      </w:r>
    </w:p>
    <w:p w14:paraId="3022C9E7" w14:textId="77777777" w:rsidR="00A57E1A" w:rsidRPr="00B96CDC" w:rsidRDefault="00A57E1A" w:rsidP="00A57E1A">
      <w:pPr>
        <w:rPr>
          <w:rStyle w:val="aff0"/>
          <w:i w:val="0"/>
          <w:szCs w:val="22"/>
        </w:rPr>
      </w:pPr>
      <w:r w:rsidRPr="00B96CDC">
        <w:rPr>
          <w:rFonts w:eastAsiaTheme="minorEastAsia"/>
          <w:szCs w:val="22"/>
          <w:lang w:eastAsia="zh-CN"/>
        </w:rPr>
        <w:t xml:space="preserve">For the Rel-18 SL evolution, the purpose of introducing the SL operation on FR2 is to increase the data rate efficiently for expending </w:t>
      </w:r>
      <w:r w:rsidRPr="00B96CDC">
        <w:rPr>
          <w:rStyle w:val="aff0"/>
          <w:szCs w:val="22"/>
        </w:rPr>
        <w:t>the applicability of NR SL to commercial use cases, e.g., XR based interactive service via SL communication, SL tethering, etc. Thus, the evaluation methodology for SL FR2 shall focus on the commercial use case.</w:t>
      </w:r>
    </w:p>
    <w:p w14:paraId="41A87C62" w14:textId="6C737C4B" w:rsidR="00A57E1A" w:rsidRPr="00B96CDC" w:rsidRDefault="003C1B3D" w:rsidP="003C1B3D">
      <w:pPr>
        <w:pStyle w:val="af3"/>
        <w:rPr>
          <w:b w:val="0"/>
          <w:bCs/>
          <w:lang w:eastAsia="zh-CN"/>
        </w:rPr>
      </w:pPr>
      <w:bookmarkStart w:id="32" w:name="_Ref115434613"/>
      <w:r>
        <w:t xml:space="preserve">Observation </w:t>
      </w:r>
      <w:r w:rsidR="00AE15D2">
        <w:fldChar w:fldCharType="begin"/>
      </w:r>
      <w:r w:rsidR="00AE15D2">
        <w:instrText xml:space="preserve"> SEQ Observation \* ARABIC </w:instrText>
      </w:r>
      <w:r w:rsidR="00AE15D2">
        <w:fldChar w:fldCharType="separate"/>
      </w:r>
      <w:r w:rsidR="00572E49">
        <w:rPr>
          <w:noProof/>
        </w:rPr>
        <w:t>8</w:t>
      </w:r>
      <w:r w:rsidR="00AE15D2">
        <w:rPr>
          <w:noProof/>
        </w:rPr>
        <w:fldChar w:fldCharType="end"/>
      </w:r>
      <w:r w:rsidR="00A57E1A" w:rsidRPr="00B96CDC">
        <w:rPr>
          <w:bCs/>
          <w:lang w:eastAsia="zh-CN"/>
        </w:rPr>
        <w:t>: The evaluation methodology for SL FR2 shall focus on the commercial use case.</w:t>
      </w:r>
      <w:bookmarkEnd w:id="32"/>
    </w:p>
    <w:p w14:paraId="77B890CB" w14:textId="77777777" w:rsidR="00A57E1A" w:rsidRPr="00B96CDC" w:rsidRDefault="00A57E1A" w:rsidP="00A57E1A">
      <w:pPr>
        <w:rPr>
          <w:rFonts w:eastAsia="新細明體"/>
          <w:szCs w:val="22"/>
          <w:lang w:eastAsia="zh-TW"/>
        </w:rPr>
      </w:pPr>
      <w:r w:rsidRPr="00B96CDC">
        <w:rPr>
          <w:rFonts w:eastAsia="新細明體"/>
          <w:szCs w:val="22"/>
          <w:lang w:eastAsia="zh-TW"/>
        </w:rPr>
        <w:t xml:space="preserve">Regarding to the commercial deploying scenario for SL FR2, in addition to consider the transmission between device to device only topology, another commercial use case that gNB serves relay UE device through Uu interface and relay UE forwards traffic to remote UE through SL FR2 should also be considered. The deployment topology is provided in Figure 1. </w:t>
      </w:r>
    </w:p>
    <w:p w14:paraId="7E97A9BD" w14:textId="77777777" w:rsidR="00A57E1A" w:rsidRPr="00B96CDC" w:rsidRDefault="00A57E1A" w:rsidP="00A57E1A">
      <w:pPr>
        <w:jc w:val="center"/>
        <w:rPr>
          <w:rFonts w:eastAsia="新細明體"/>
          <w:szCs w:val="22"/>
          <w:lang w:eastAsia="zh-TW"/>
        </w:rPr>
      </w:pPr>
      <w:r w:rsidRPr="00B96CDC">
        <w:rPr>
          <w:noProof/>
        </w:rPr>
        <w:drawing>
          <wp:inline distT="0" distB="0" distL="0" distR="0" wp14:anchorId="1CEB5B23" wp14:editId="49ACB074">
            <wp:extent cx="4402567" cy="183611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12651" cy="1840321"/>
                    </a:xfrm>
                    <a:prstGeom prst="rect">
                      <a:avLst/>
                    </a:prstGeom>
                  </pic:spPr>
                </pic:pic>
              </a:graphicData>
            </a:graphic>
          </wp:inline>
        </w:drawing>
      </w:r>
    </w:p>
    <w:p w14:paraId="0D300250" w14:textId="00FA1B93" w:rsidR="00A57E1A" w:rsidRPr="00330C41" w:rsidRDefault="00A57E1A" w:rsidP="00330C41">
      <w:pPr>
        <w:jc w:val="center"/>
        <w:rPr>
          <w:szCs w:val="22"/>
          <w:lang w:eastAsia="zh-CN"/>
        </w:rPr>
      </w:pPr>
      <w:r w:rsidRPr="00B96CDC">
        <w:rPr>
          <w:szCs w:val="22"/>
          <w:lang w:eastAsia="zh-CN"/>
        </w:rPr>
        <w:t>Figure 1 SL FR2 relay deployment</w:t>
      </w:r>
    </w:p>
    <w:p w14:paraId="05D57DF3" w14:textId="77777777" w:rsidR="00A57E1A" w:rsidRPr="00B96CDC" w:rsidRDefault="00A57E1A" w:rsidP="00A57E1A">
      <w:pPr>
        <w:rPr>
          <w:rFonts w:eastAsia="新細明體"/>
          <w:szCs w:val="22"/>
          <w:lang w:eastAsia="zh-TW"/>
        </w:rPr>
      </w:pPr>
      <w:r w:rsidRPr="00B96CDC">
        <w:rPr>
          <w:rFonts w:eastAsia="新細明體"/>
          <w:szCs w:val="22"/>
          <w:lang w:eastAsia="zh-TW"/>
        </w:rPr>
        <w:t xml:space="preserve">The relay UE device (e.g., CPE, smart phone) has higher antenna capability to achieve high data rate on Uu interface. The remote UE device with reduced antenna capability (e.g., XR glasses, wearable devices) connects </w:t>
      </w:r>
      <w:r w:rsidRPr="00B96CDC">
        <w:rPr>
          <w:rFonts w:eastAsia="新細明體"/>
          <w:szCs w:val="22"/>
          <w:lang w:eastAsia="zh-TW"/>
        </w:rPr>
        <w:lastRenderedPageBreak/>
        <w:t>to the relay device through SL FR2 with short distance transmission. Several benefits are observed in this deployment:</w:t>
      </w:r>
    </w:p>
    <w:p w14:paraId="6A4D804F" w14:textId="77777777" w:rsidR="00A57E1A" w:rsidRPr="00B96CDC" w:rsidRDefault="00A57E1A" w:rsidP="00B96CDC">
      <w:pPr>
        <w:pStyle w:val="af7"/>
        <w:numPr>
          <w:ilvl w:val="0"/>
          <w:numId w:val="15"/>
        </w:numPr>
        <w:spacing w:before="120" w:after="0" w:line="240" w:lineRule="auto"/>
        <w:contextualSpacing w:val="0"/>
        <w:jc w:val="left"/>
        <w:rPr>
          <w:rFonts w:ascii="Times New Roman" w:eastAsia="新細明體" w:hAnsi="Times New Roman"/>
          <w:lang w:eastAsia="zh-TW"/>
        </w:rPr>
      </w:pPr>
      <w:r w:rsidRPr="00B96CDC">
        <w:rPr>
          <w:rFonts w:ascii="Times New Roman" w:eastAsia="新細明體" w:hAnsi="Times New Roman"/>
          <w:lang w:eastAsia="zh-TW"/>
        </w:rPr>
        <w:t xml:space="preserve">FR2 massive pathloss is overcame by short distance transmission between relay UE and remote UE </w:t>
      </w:r>
    </w:p>
    <w:p w14:paraId="3A4036E8" w14:textId="77777777" w:rsidR="00A57E1A" w:rsidRPr="00B96CDC" w:rsidRDefault="00A57E1A" w:rsidP="00B96CDC">
      <w:pPr>
        <w:pStyle w:val="af7"/>
        <w:numPr>
          <w:ilvl w:val="0"/>
          <w:numId w:val="15"/>
        </w:numPr>
        <w:spacing w:before="120" w:after="0" w:line="240" w:lineRule="auto"/>
        <w:contextualSpacing w:val="0"/>
        <w:jc w:val="left"/>
        <w:rPr>
          <w:rFonts w:ascii="Times New Roman" w:eastAsia="新細明體" w:hAnsi="Times New Roman"/>
          <w:lang w:eastAsia="zh-TW"/>
        </w:rPr>
      </w:pPr>
      <w:r w:rsidRPr="00B96CDC">
        <w:rPr>
          <w:rFonts w:ascii="Times New Roman" w:eastAsia="新細明體" w:hAnsi="Times New Roman"/>
          <w:lang w:eastAsia="zh-TW"/>
        </w:rPr>
        <w:t>High spectrum efficiency is achieved on Uu interface when gNB serves the high-end relay UE instead of the reduced capability remote UE</w:t>
      </w:r>
    </w:p>
    <w:p w14:paraId="4C8744D0" w14:textId="77777777" w:rsidR="00A57E1A" w:rsidRPr="00B96CDC" w:rsidRDefault="00A57E1A" w:rsidP="00B96CDC">
      <w:pPr>
        <w:pStyle w:val="af7"/>
        <w:numPr>
          <w:ilvl w:val="0"/>
          <w:numId w:val="15"/>
        </w:numPr>
        <w:spacing w:before="120" w:after="0" w:line="240" w:lineRule="auto"/>
        <w:contextualSpacing w:val="0"/>
        <w:jc w:val="left"/>
        <w:rPr>
          <w:rFonts w:ascii="Times New Roman" w:eastAsia="新細明體" w:hAnsi="Times New Roman"/>
          <w:lang w:eastAsia="zh-TW"/>
        </w:rPr>
      </w:pPr>
      <w:r w:rsidRPr="00B96CDC">
        <w:rPr>
          <w:rFonts w:ascii="Times New Roman" w:eastAsia="新細明體" w:hAnsi="Times New Roman"/>
          <w:lang w:eastAsia="zh-TW"/>
        </w:rPr>
        <w:t>High data rate is achieved on PC5 interface with availability of larger frequency resource on FR2</w:t>
      </w:r>
    </w:p>
    <w:p w14:paraId="7C67B3EE" w14:textId="77777777" w:rsidR="00A57E1A" w:rsidRPr="00B96CDC" w:rsidRDefault="00A57E1A" w:rsidP="00B96CDC">
      <w:pPr>
        <w:pStyle w:val="af7"/>
        <w:numPr>
          <w:ilvl w:val="0"/>
          <w:numId w:val="15"/>
        </w:numPr>
        <w:spacing w:before="120" w:after="0" w:line="240" w:lineRule="auto"/>
        <w:contextualSpacing w:val="0"/>
        <w:jc w:val="left"/>
        <w:rPr>
          <w:rFonts w:ascii="Times New Roman" w:eastAsia="新細明體" w:hAnsi="Times New Roman"/>
          <w:lang w:eastAsia="zh-TW"/>
        </w:rPr>
      </w:pPr>
      <w:r w:rsidRPr="00B96CDC">
        <w:rPr>
          <w:rFonts w:ascii="Times New Roman" w:eastAsia="新細明體" w:hAnsi="Times New Roman"/>
          <w:lang w:eastAsia="zh-TW"/>
        </w:rPr>
        <w:t>Larger serving coverage is achieved for remote UE to connect to network</w:t>
      </w:r>
    </w:p>
    <w:p w14:paraId="316E9F88" w14:textId="77777777" w:rsidR="00A57E1A" w:rsidRPr="00B96CDC" w:rsidRDefault="00A57E1A" w:rsidP="00B96CDC">
      <w:pPr>
        <w:pStyle w:val="af7"/>
        <w:numPr>
          <w:ilvl w:val="0"/>
          <w:numId w:val="15"/>
        </w:numPr>
        <w:spacing w:before="120" w:after="0" w:line="240" w:lineRule="auto"/>
        <w:contextualSpacing w:val="0"/>
        <w:jc w:val="left"/>
        <w:rPr>
          <w:rFonts w:ascii="Times New Roman" w:eastAsia="新細明體" w:hAnsi="Times New Roman"/>
          <w:lang w:eastAsia="zh-TW"/>
        </w:rPr>
      </w:pPr>
      <w:r w:rsidRPr="00B96CDC">
        <w:rPr>
          <w:rFonts w:ascii="Times New Roman" w:eastAsia="新細明體" w:hAnsi="Times New Roman"/>
          <w:lang w:eastAsia="zh-TW"/>
        </w:rPr>
        <w:t>Less power is consumed by remote UE through short distance packet transmission instead of transmitting packet directly to the gNB</w:t>
      </w:r>
    </w:p>
    <w:p w14:paraId="7BEAF7CC" w14:textId="77777777" w:rsidR="00A57E1A" w:rsidRPr="00B96CDC" w:rsidRDefault="00A57E1A" w:rsidP="00A57E1A">
      <w:pPr>
        <w:rPr>
          <w:rFonts w:eastAsia="新細明體"/>
          <w:szCs w:val="22"/>
          <w:lang w:eastAsia="zh-TW"/>
        </w:rPr>
      </w:pPr>
      <w:r w:rsidRPr="00B96CDC">
        <w:rPr>
          <w:rFonts w:eastAsia="新細明體"/>
          <w:szCs w:val="22"/>
          <w:lang w:eastAsia="zh-TW"/>
        </w:rPr>
        <w:t>From our understanding, this is a beneficial deployment of SL FR2 in the network. With this deployment achieving high data rate, network is able to provide XR based interactive service to XR wearable device.</w:t>
      </w:r>
    </w:p>
    <w:p w14:paraId="003153AF" w14:textId="7909E991" w:rsidR="00A57E1A" w:rsidRPr="00B96CDC" w:rsidRDefault="003C1B3D" w:rsidP="003C1B3D">
      <w:pPr>
        <w:pStyle w:val="af3"/>
        <w:rPr>
          <w:b w:val="0"/>
          <w:bCs/>
          <w:lang w:eastAsia="zh-CN"/>
        </w:rPr>
      </w:pPr>
      <w:bookmarkStart w:id="33" w:name="_Ref127567161"/>
      <w:bookmarkStart w:id="34" w:name="_Ref118389845"/>
      <w:r>
        <w:t xml:space="preserve">Observation </w:t>
      </w:r>
      <w:r w:rsidR="00AE15D2">
        <w:fldChar w:fldCharType="begin"/>
      </w:r>
      <w:r w:rsidR="00AE15D2">
        <w:instrText xml:space="preserve"> SEQ Observation \* ARABIC </w:instrText>
      </w:r>
      <w:r w:rsidR="00AE15D2">
        <w:fldChar w:fldCharType="separate"/>
      </w:r>
      <w:r w:rsidR="00572E49">
        <w:rPr>
          <w:noProof/>
        </w:rPr>
        <w:t>9</w:t>
      </w:r>
      <w:r w:rsidR="00AE15D2">
        <w:rPr>
          <w:noProof/>
        </w:rPr>
        <w:fldChar w:fldCharType="end"/>
      </w:r>
      <w:r w:rsidR="00A57E1A" w:rsidRPr="00B96CDC">
        <w:rPr>
          <w:bCs/>
          <w:lang w:eastAsia="zh-CN"/>
        </w:rPr>
        <w:t>: SL FR2 relay is a typical scenario for SL commercial use case to provide XR based service to low-end wearable (e.g., XR glasses) UEs.</w:t>
      </w:r>
      <w:bookmarkEnd w:id="33"/>
    </w:p>
    <w:bookmarkEnd w:id="34"/>
    <w:p w14:paraId="7F641CBD" w14:textId="77777777" w:rsidR="00A57E1A" w:rsidRPr="00B96CDC" w:rsidRDefault="00A57E1A" w:rsidP="00A57E1A">
      <w:pPr>
        <w:rPr>
          <w:szCs w:val="22"/>
          <w:lang w:eastAsia="zh-CN"/>
        </w:rPr>
      </w:pPr>
      <w:r w:rsidRPr="00B96CDC">
        <w:rPr>
          <w:szCs w:val="22"/>
          <w:lang w:eastAsia="zh-CN"/>
        </w:rPr>
        <w:t xml:space="preserve">Based on the above discussions and observation, the following proposal is suggested: </w:t>
      </w:r>
    </w:p>
    <w:p w14:paraId="6CD0EDC8" w14:textId="544CF4F2" w:rsidR="00A57E1A" w:rsidRPr="003C1B3D" w:rsidRDefault="00E45B33" w:rsidP="00A57E1A">
      <w:pPr>
        <w:rPr>
          <w:b/>
          <w:bCs/>
          <w:lang w:eastAsia="zh-CN"/>
        </w:rPr>
      </w:pPr>
      <w:bookmarkStart w:id="35" w:name="_Ref111199827"/>
      <w:bookmarkStart w:id="36" w:name="_Ref115348469"/>
      <w:bookmarkStart w:id="37" w:name="_Ref127540989"/>
      <w:bookmarkStart w:id="38" w:name="_Ref142662885"/>
      <w:r w:rsidRPr="00B96CDC">
        <w:rPr>
          <w:b/>
          <w:bCs/>
          <w:lang w:eastAsia="zh-CN"/>
        </w:rPr>
        <w:t xml:space="preserve">Proposal </w:t>
      </w:r>
      <w:r w:rsidRPr="00B96CDC">
        <w:rPr>
          <w:b/>
          <w:bCs/>
          <w:lang w:eastAsia="zh-CN"/>
        </w:rPr>
        <w:fldChar w:fldCharType="begin"/>
      </w:r>
      <w:r w:rsidRPr="00B96CDC">
        <w:rPr>
          <w:b/>
          <w:bCs/>
          <w:lang w:eastAsia="zh-CN"/>
        </w:rPr>
        <w:instrText xml:space="preserve"> SEQ Proposal \* ARABIC </w:instrText>
      </w:r>
      <w:r w:rsidRPr="00B96CDC">
        <w:rPr>
          <w:b/>
          <w:bCs/>
          <w:lang w:eastAsia="zh-CN"/>
        </w:rPr>
        <w:fldChar w:fldCharType="separate"/>
      </w:r>
      <w:r w:rsidR="00572E49">
        <w:rPr>
          <w:b/>
          <w:bCs/>
          <w:noProof/>
          <w:lang w:eastAsia="zh-CN"/>
        </w:rPr>
        <w:t>12</w:t>
      </w:r>
      <w:r w:rsidRPr="00B96CDC">
        <w:rPr>
          <w:b/>
          <w:bCs/>
          <w:lang w:eastAsia="zh-CN"/>
        </w:rPr>
        <w:fldChar w:fldCharType="end"/>
      </w:r>
      <w:r w:rsidR="00A57E1A" w:rsidRPr="00B96CDC">
        <w:rPr>
          <w:b/>
          <w:bCs/>
          <w:lang w:eastAsia="zh-CN"/>
        </w:rPr>
        <w:t>:</w:t>
      </w:r>
      <w:bookmarkEnd w:id="35"/>
      <w:bookmarkEnd w:id="36"/>
      <w:r w:rsidR="00A57E1A" w:rsidRPr="00B96CDC">
        <w:rPr>
          <w:b/>
          <w:bCs/>
          <w:lang w:eastAsia="zh-CN"/>
        </w:rPr>
        <w:t xml:space="preserve"> Relay topology shall be defined for SL FR2 evaluation</w:t>
      </w:r>
      <w:bookmarkEnd w:id="37"/>
      <w:r w:rsidR="00A57E1A" w:rsidRPr="00B96CDC">
        <w:rPr>
          <w:b/>
          <w:bCs/>
          <w:lang w:eastAsia="zh-CN"/>
        </w:rPr>
        <w:t>.</w:t>
      </w:r>
      <w:bookmarkEnd w:id="38"/>
    </w:p>
    <w:p w14:paraId="7D3FB1F5" w14:textId="28068349" w:rsidR="00AA27F2" w:rsidRPr="00B96CDC" w:rsidRDefault="00A57E1A" w:rsidP="00B96CDC">
      <w:pPr>
        <w:pStyle w:val="af7"/>
        <w:keepNext/>
        <w:keepLines/>
        <w:widowControl w:val="0"/>
        <w:numPr>
          <w:ilvl w:val="1"/>
          <w:numId w:val="23"/>
        </w:numPr>
        <w:overflowPunct w:val="0"/>
        <w:autoSpaceDE w:val="0"/>
        <w:autoSpaceDN w:val="0"/>
        <w:adjustRightInd w:val="0"/>
        <w:spacing w:after="0" w:line="240" w:lineRule="auto"/>
        <w:ind w:rightChars="100" w:right="220"/>
        <w:contextualSpacing w:val="0"/>
        <w:jc w:val="left"/>
        <w:textAlignment w:val="baseline"/>
        <w:outlineLvl w:val="2"/>
        <w:rPr>
          <w:rFonts w:ascii="Times New Roman" w:hAnsi="Times New Roman"/>
          <w:sz w:val="30"/>
          <w:szCs w:val="30"/>
        </w:rPr>
      </w:pPr>
      <w:r w:rsidRPr="00B96CDC">
        <w:rPr>
          <w:rFonts w:ascii="Times New Roman" w:hAnsi="Times New Roman"/>
          <w:sz w:val="30"/>
          <w:szCs w:val="30"/>
        </w:rPr>
        <w:t>Simulation results</w:t>
      </w:r>
    </w:p>
    <w:p w14:paraId="5AEAEA1F" w14:textId="77777777" w:rsidR="00A57E1A" w:rsidRPr="00B96CDC" w:rsidRDefault="00A57E1A" w:rsidP="00A57E1A">
      <w:pPr>
        <w:rPr>
          <w:rFonts w:eastAsia="新細明體"/>
          <w:szCs w:val="22"/>
          <w:lang w:eastAsia="zh-TW"/>
        </w:rPr>
      </w:pPr>
      <w:r w:rsidRPr="00B96CDC">
        <w:rPr>
          <w:rFonts w:eastAsia="新細明體"/>
          <w:szCs w:val="22"/>
          <w:lang w:eastAsia="zh-TW"/>
        </w:rPr>
        <w:t>In the following evaluation results, the indoor layout topology agreed in RAN1 #110-b e-meeting is adopted. The unicast traffic and traffic model of FTP model3 with low BO is used in the analog beam number (coarse beam, fine beam) evaluation between TX UE and RX UE. Based on the agreements, a total of 20 SL pairs are dropped randomly on indoor topology, where the SL UE pairing threshold satisfies the maximum pairing distance &lt; 10m. The other detailed evaluation configuration is summarized in Table 1.</w:t>
      </w:r>
    </w:p>
    <w:p w14:paraId="0124891F" w14:textId="77777777" w:rsidR="00A57E1A" w:rsidRPr="00B96CDC" w:rsidRDefault="00A57E1A" w:rsidP="00A57E1A">
      <w:pPr>
        <w:jc w:val="center"/>
        <w:rPr>
          <w:rFonts w:eastAsia="新細明體"/>
          <w:szCs w:val="22"/>
          <w:lang w:eastAsia="zh-TW"/>
        </w:rPr>
      </w:pPr>
      <w:r w:rsidRPr="00B96CDC">
        <w:rPr>
          <w:rFonts w:eastAsia="新細明體"/>
          <w:szCs w:val="22"/>
          <w:lang w:eastAsia="zh-TW"/>
        </w:rPr>
        <w:t>Table 1. Summary of evaluation configurations for indoor scenario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4"/>
        <w:gridCol w:w="6935"/>
      </w:tblGrid>
      <w:tr w:rsidR="00A57E1A" w:rsidRPr="00B96CDC" w14:paraId="6213A257" w14:textId="77777777" w:rsidTr="00631DCE">
        <w:tc>
          <w:tcPr>
            <w:tcW w:w="268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1AD2647" w14:textId="77777777" w:rsidR="00A57E1A" w:rsidRPr="00B96CDC" w:rsidRDefault="00A57E1A" w:rsidP="00631DCE">
            <w:pPr>
              <w:rPr>
                <w:rFonts w:eastAsia="新細明體"/>
                <w:szCs w:val="22"/>
                <w:lang w:eastAsia="zh-TW"/>
              </w:rPr>
            </w:pPr>
            <w:r w:rsidRPr="00B96CDC">
              <w:rPr>
                <w:rFonts w:eastAsia="新細明體"/>
                <w:b/>
                <w:bCs/>
                <w:szCs w:val="22"/>
                <w:lang w:eastAsia="zh-TW"/>
              </w:rPr>
              <w:t>Parameter</w:t>
            </w:r>
          </w:p>
        </w:tc>
        <w:tc>
          <w:tcPr>
            <w:tcW w:w="693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1AA25E98" w14:textId="77777777" w:rsidR="00A57E1A" w:rsidRPr="00B96CDC" w:rsidRDefault="00A57E1A" w:rsidP="00631DCE">
            <w:pPr>
              <w:rPr>
                <w:rFonts w:eastAsia="新細明體"/>
                <w:szCs w:val="22"/>
                <w:lang w:eastAsia="zh-TW"/>
              </w:rPr>
            </w:pPr>
            <w:r w:rsidRPr="00B96CDC">
              <w:rPr>
                <w:rFonts w:eastAsia="新細明體"/>
                <w:b/>
                <w:bCs/>
                <w:szCs w:val="22"/>
                <w:lang w:eastAsia="zh-TW"/>
              </w:rPr>
              <w:t>Value</w:t>
            </w:r>
          </w:p>
        </w:tc>
      </w:tr>
      <w:tr w:rsidR="00A57E1A" w:rsidRPr="00B96CDC" w14:paraId="295F538A"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47DB7E" w14:textId="77777777" w:rsidR="00A57E1A" w:rsidRPr="00B96CDC" w:rsidRDefault="00A57E1A" w:rsidP="00631DCE">
            <w:pPr>
              <w:rPr>
                <w:rFonts w:eastAsia="新細明體"/>
                <w:szCs w:val="22"/>
                <w:lang w:eastAsia="zh-TW"/>
              </w:rPr>
            </w:pPr>
            <w:r w:rsidRPr="00B96CDC">
              <w:rPr>
                <w:rFonts w:eastAsia="新細明體"/>
                <w:szCs w:val="22"/>
                <w:lang w:eastAsia="zh-TW"/>
              </w:rPr>
              <w:t xml:space="preserve">Carrier Frequency </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C3C3A" w14:textId="77777777" w:rsidR="00A57E1A" w:rsidRPr="00B96CDC" w:rsidRDefault="00A57E1A" w:rsidP="00631DCE">
            <w:pPr>
              <w:rPr>
                <w:rFonts w:eastAsia="新細明體"/>
                <w:szCs w:val="22"/>
                <w:lang w:eastAsia="zh-TW"/>
              </w:rPr>
            </w:pPr>
            <w:r w:rsidRPr="00B96CDC">
              <w:rPr>
                <w:rFonts w:eastAsia="新細明體"/>
                <w:szCs w:val="22"/>
                <w:lang w:eastAsia="zh-TW"/>
              </w:rPr>
              <w:t>30 GHz</w:t>
            </w:r>
          </w:p>
        </w:tc>
      </w:tr>
      <w:tr w:rsidR="00A57E1A" w:rsidRPr="00B96CDC" w14:paraId="1A90DD07"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4A023" w14:textId="77777777" w:rsidR="00A57E1A" w:rsidRPr="00B96CDC" w:rsidRDefault="00A57E1A" w:rsidP="00631DCE">
            <w:pPr>
              <w:rPr>
                <w:rFonts w:eastAsia="新細明體"/>
                <w:szCs w:val="22"/>
                <w:lang w:eastAsia="zh-TW"/>
              </w:rPr>
            </w:pPr>
            <w:r w:rsidRPr="00B96CDC">
              <w:rPr>
                <w:rFonts w:eastAsia="新細明體"/>
                <w:szCs w:val="22"/>
                <w:lang w:eastAsia="zh-TW"/>
              </w:rPr>
              <w:t>Subcarrier Spacing</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5031BC" w14:textId="77777777" w:rsidR="00A57E1A" w:rsidRPr="00B96CDC" w:rsidRDefault="00A57E1A" w:rsidP="00631DCE">
            <w:pPr>
              <w:rPr>
                <w:rFonts w:eastAsia="新細明體"/>
                <w:szCs w:val="22"/>
                <w:lang w:val="da-DK" w:eastAsia="zh-TW"/>
              </w:rPr>
            </w:pPr>
            <w:r w:rsidRPr="00B96CDC">
              <w:rPr>
                <w:rFonts w:eastAsia="新細明體"/>
                <w:szCs w:val="22"/>
                <w:lang w:val="da-DK" w:eastAsia="zh-TW"/>
              </w:rPr>
              <w:t>120 kHz</w:t>
            </w:r>
          </w:p>
        </w:tc>
      </w:tr>
      <w:tr w:rsidR="00A57E1A" w:rsidRPr="00B96CDC" w14:paraId="5D270E0C"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C2651" w14:textId="77777777" w:rsidR="00A57E1A" w:rsidRPr="00B96CDC" w:rsidRDefault="00A57E1A" w:rsidP="00631DCE">
            <w:pPr>
              <w:rPr>
                <w:rFonts w:eastAsia="新細明體"/>
                <w:szCs w:val="22"/>
                <w:lang w:eastAsia="zh-TW"/>
              </w:rPr>
            </w:pPr>
            <w:r w:rsidRPr="00B96CDC">
              <w:rPr>
                <w:rFonts w:eastAsia="新細明體"/>
                <w:szCs w:val="22"/>
                <w:lang w:eastAsia="zh-TW"/>
              </w:rPr>
              <w:t>Bandwidth</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D6C3EC" w14:textId="77777777" w:rsidR="00A57E1A" w:rsidRPr="00B96CDC" w:rsidRDefault="00A57E1A" w:rsidP="00631DCE">
            <w:pPr>
              <w:rPr>
                <w:rFonts w:eastAsia="新細明體"/>
                <w:szCs w:val="22"/>
                <w:lang w:val="da-DK" w:eastAsia="zh-TW"/>
              </w:rPr>
            </w:pPr>
            <w:r w:rsidRPr="00B96CDC">
              <w:rPr>
                <w:rFonts w:eastAsia="新細明體"/>
                <w:szCs w:val="22"/>
                <w:lang w:val="da-DK" w:eastAsia="zh-TW"/>
              </w:rPr>
              <w:t>100 MHz</w:t>
            </w:r>
          </w:p>
        </w:tc>
      </w:tr>
      <w:tr w:rsidR="00A57E1A" w:rsidRPr="00B96CDC" w14:paraId="7B662B0C"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2CFFB" w14:textId="77777777" w:rsidR="00A57E1A" w:rsidRPr="00B96CDC" w:rsidRDefault="00A57E1A" w:rsidP="00631DCE">
            <w:pPr>
              <w:rPr>
                <w:rFonts w:eastAsia="新細明體"/>
                <w:szCs w:val="22"/>
                <w:lang w:eastAsia="zh-TW"/>
              </w:rPr>
            </w:pPr>
            <w:r w:rsidRPr="00B96CDC">
              <w:rPr>
                <w:rFonts w:eastAsia="新細明體"/>
                <w:szCs w:val="22"/>
                <w:lang w:eastAsia="zh-TW"/>
              </w:rPr>
              <w:t>Deployment Scenario</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1A010" w14:textId="77777777" w:rsidR="00A57E1A" w:rsidRPr="00B96CDC" w:rsidRDefault="00A57E1A" w:rsidP="00631DCE">
            <w:pPr>
              <w:rPr>
                <w:rFonts w:eastAsia="新細明體"/>
                <w:szCs w:val="22"/>
                <w:lang w:val="da-DK" w:eastAsia="zh-TW"/>
              </w:rPr>
            </w:pPr>
            <w:r w:rsidRPr="00B96CDC">
              <w:rPr>
                <w:rFonts w:eastAsia="新細明體"/>
                <w:szCs w:val="22"/>
                <w:lang w:val="da-DK" w:eastAsia="zh-TW"/>
              </w:rPr>
              <w:t>Indoor Office as agreement</w:t>
            </w:r>
          </w:p>
        </w:tc>
      </w:tr>
      <w:tr w:rsidR="00A57E1A" w:rsidRPr="00B96CDC" w14:paraId="5948A385"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8E7621" w14:textId="77777777" w:rsidR="00A57E1A" w:rsidRPr="00B96CDC" w:rsidRDefault="00A57E1A" w:rsidP="00631DCE">
            <w:pPr>
              <w:rPr>
                <w:rFonts w:eastAsia="新細明體"/>
                <w:szCs w:val="22"/>
                <w:lang w:eastAsia="zh-TW"/>
              </w:rPr>
            </w:pPr>
            <w:r w:rsidRPr="00B96CDC">
              <w:rPr>
                <w:rFonts w:eastAsia="新細明體"/>
                <w:szCs w:val="22"/>
                <w:lang w:eastAsia="zh-TW"/>
              </w:rPr>
              <w:t>Mobility</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5692C1" w14:textId="77777777" w:rsidR="00A57E1A" w:rsidRPr="00B96CDC" w:rsidRDefault="00A57E1A" w:rsidP="00631DCE">
            <w:pPr>
              <w:rPr>
                <w:rFonts w:eastAsia="新細明體"/>
                <w:szCs w:val="22"/>
                <w:lang w:val="da-DK" w:eastAsia="zh-TW"/>
              </w:rPr>
            </w:pPr>
            <w:r w:rsidRPr="00B96CDC">
              <w:rPr>
                <w:rFonts w:eastAsia="新細明體"/>
                <w:szCs w:val="22"/>
                <w:lang w:eastAsia="zh-TW"/>
              </w:rPr>
              <w:t xml:space="preserve">3 km/hr </w:t>
            </w:r>
          </w:p>
        </w:tc>
      </w:tr>
      <w:tr w:rsidR="00A57E1A" w:rsidRPr="00B96CDC" w14:paraId="2C7EF8C5"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60200" w14:textId="77777777" w:rsidR="00A57E1A" w:rsidRPr="00B96CDC" w:rsidRDefault="00A57E1A" w:rsidP="00631DCE">
            <w:pPr>
              <w:rPr>
                <w:rFonts w:eastAsia="新細明體"/>
                <w:szCs w:val="22"/>
                <w:lang w:eastAsia="zh-TW"/>
              </w:rPr>
            </w:pPr>
            <w:r w:rsidRPr="00B96CDC">
              <w:rPr>
                <w:rFonts w:eastAsia="新細明體"/>
                <w:szCs w:val="22"/>
                <w:lang w:eastAsia="zh-TW"/>
              </w:rPr>
              <w:t>UE Antenna Configuration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77AE4A" w14:textId="77777777" w:rsidR="00A57E1A" w:rsidRPr="00B96CDC" w:rsidRDefault="00A57E1A" w:rsidP="00631DCE">
            <w:pPr>
              <w:rPr>
                <w:rFonts w:eastAsia="新細明體"/>
                <w:szCs w:val="22"/>
                <w:lang w:eastAsia="zh-TW"/>
              </w:rPr>
            </w:pPr>
            <w:r w:rsidRPr="00B96CDC">
              <w:rPr>
                <w:rFonts w:eastAsia="新細明體"/>
                <w:szCs w:val="22"/>
                <w:lang w:eastAsia="zh-TW"/>
              </w:rPr>
              <w:t xml:space="preserve">Smart phone UE  </w:t>
            </w:r>
          </w:p>
          <w:p w14:paraId="29662321" w14:textId="77777777" w:rsidR="00A57E1A" w:rsidRPr="00B96CDC" w:rsidRDefault="0080283F" w:rsidP="00631DCE">
            <w:pPr>
              <w:rPr>
                <w:rFonts w:eastAsia="新細明體"/>
                <w:szCs w:val="22"/>
                <w:lang w:eastAsia="zh-TW"/>
              </w:rPr>
            </w:pPr>
            <m:oMath>
              <m:d>
                <m:dPr>
                  <m:ctrlPr>
                    <w:rPr>
                      <w:rFonts w:ascii="Cambria Math" w:eastAsia="新細明體" w:hAnsi="Cambria Math"/>
                      <w:szCs w:val="22"/>
                      <w:lang w:eastAsia="zh-TW"/>
                    </w:rPr>
                  </m:ctrlPr>
                </m:dPr>
                <m:e>
                  <m:r>
                    <w:rPr>
                      <w:rFonts w:ascii="Cambria Math" w:eastAsia="新細明體" w:hAnsi="Cambria Math"/>
                      <w:szCs w:val="22"/>
                      <w:lang w:eastAsia="zh-TW"/>
                    </w:rPr>
                    <m:t>M</m:t>
                  </m:r>
                  <m:r>
                    <m:rPr>
                      <m:sty m:val="p"/>
                    </m:rPr>
                    <w:rPr>
                      <w:rFonts w:ascii="Cambria Math" w:eastAsia="新細明體" w:hAnsi="Cambria Math"/>
                      <w:szCs w:val="22"/>
                      <w:lang w:eastAsia="zh-TW"/>
                    </w:rPr>
                    <m:t>,</m:t>
                  </m:r>
                  <m:r>
                    <w:rPr>
                      <w:rFonts w:ascii="Cambria Math" w:eastAsia="新細明體" w:hAnsi="Cambria Math"/>
                      <w:szCs w:val="22"/>
                      <w:lang w:eastAsia="zh-TW"/>
                    </w:rPr>
                    <m:t>N</m:t>
                  </m:r>
                  <m:r>
                    <m:rPr>
                      <m:sty m:val="p"/>
                    </m:rPr>
                    <w:rPr>
                      <w:rFonts w:ascii="Cambria Math" w:eastAsia="新細明體" w:hAnsi="Cambria Math"/>
                      <w:szCs w:val="22"/>
                      <w:lang w:eastAsia="zh-TW"/>
                    </w:rPr>
                    <m:t>,</m:t>
                  </m:r>
                  <m:r>
                    <w:rPr>
                      <w:rFonts w:ascii="Cambria Math" w:eastAsia="新細明體" w:hAnsi="Cambria Math"/>
                      <w:szCs w:val="22"/>
                      <w:lang w:eastAsia="zh-TW"/>
                    </w:rPr>
                    <m:t>P</m:t>
                  </m:r>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M</m:t>
                      </m:r>
                    </m:e>
                    <m:sub>
                      <m:r>
                        <w:rPr>
                          <w:rFonts w:ascii="Cambria Math" w:eastAsia="新細明體" w:hAnsi="Cambria Math"/>
                          <w:szCs w:val="22"/>
                          <w:lang w:eastAsia="zh-TW"/>
                        </w:rPr>
                        <m:t>g</m:t>
                      </m:r>
                    </m:sub>
                  </m:sSub>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N</m:t>
                      </m:r>
                    </m:e>
                    <m:sub>
                      <m:r>
                        <w:rPr>
                          <w:rFonts w:ascii="Cambria Math" w:eastAsia="新細明體" w:hAnsi="Cambria Math"/>
                          <w:szCs w:val="22"/>
                          <w:lang w:eastAsia="zh-TW"/>
                        </w:rPr>
                        <m:t>g</m:t>
                      </m:r>
                    </m:sub>
                  </m:sSub>
                </m:e>
              </m:d>
            </m:oMath>
            <w:r w:rsidR="00A57E1A" w:rsidRPr="00B96CDC">
              <w:rPr>
                <w:rFonts w:eastAsia="新細明體"/>
                <w:szCs w:val="22"/>
                <w:lang w:eastAsia="zh-TW"/>
              </w:rPr>
              <w:t xml:space="preserve">=(2,4,2,1,2) 4 port with </w:t>
            </w:r>
            <m:oMath>
              <m:d>
                <m:dPr>
                  <m:ctrlPr>
                    <w:rPr>
                      <w:rFonts w:ascii="Cambria Math" w:eastAsia="新細明體" w:hAnsi="Cambria Math"/>
                      <w:szCs w:val="22"/>
                      <w:lang w:eastAsia="zh-TW"/>
                    </w:rPr>
                  </m:ctrlPr>
                </m:dPr>
                <m:e>
                  <m:sSub>
                    <m:sSubPr>
                      <m:ctrlPr>
                        <w:rPr>
                          <w:rFonts w:ascii="Cambria Math" w:eastAsia="新細明體" w:hAnsi="Cambria Math"/>
                          <w:szCs w:val="22"/>
                          <w:lang w:eastAsia="zh-TW"/>
                        </w:rPr>
                      </m:ctrlPr>
                    </m:sSubPr>
                    <m:e>
                      <m:r>
                        <w:rPr>
                          <w:rFonts w:ascii="Cambria Math" w:eastAsia="新細明體" w:hAnsi="Cambria Math"/>
                          <w:szCs w:val="22"/>
                          <w:lang w:eastAsia="zh-TW"/>
                        </w:rPr>
                        <m:t>d</m:t>
                      </m:r>
                    </m:e>
                    <m:sub>
                      <m:r>
                        <w:rPr>
                          <w:rFonts w:ascii="Cambria Math" w:eastAsia="新細明體" w:hAnsi="Cambria Math"/>
                          <w:szCs w:val="22"/>
                          <w:lang w:eastAsia="zh-TW"/>
                        </w:rPr>
                        <m:t>V</m:t>
                      </m:r>
                    </m:sub>
                  </m:sSub>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d</m:t>
                      </m:r>
                    </m:e>
                    <m:sub>
                      <m:r>
                        <w:rPr>
                          <w:rFonts w:ascii="Cambria Math" w:eastAsia="新細明體" w:hAnsi="Cambria Math"/>
                          <w:szCs w:val="22"/>
                          <w:lang w:eastAsia="zh-TW"/>
                        </w:rPr>
                        <m:t>H</m:t>
                      </m:r>
                    </m:sub>
                  </m:sSub>
                </m:e>
              </m:d>
            </m:oMath>
            <w:r w:rsidR="00A57E1A" w:rsidRPr="00B96CDC">
              <w:rPr>
                <w:rFonts w:eastAsia="新細明體"/>
                <w:szCs w:val="22"/>
                <w:lang w:eastAsia="zh-TW"/>
              </w:rPr>
              <w:t>=(0.5,0.5)λ</w:t>
            </w:r>
          </w:p>
          <w:p w14:paraId="4E5E5F16" w14:textId="77777777" w:rsidR="00A57E1A" w:rsidRPr="00B96CDC" w:rsidRDefault="00A57E1A" w:rsidP="00631DCE">
            <w:pPr>
              <w:rPr>
                <w:rFonts w:eastAsia="新細明體"/>
                <w:szCs w:val="22"/>
                <w:lang w:eastAsia="zh-TW"/>
              </w:rPr>
            </w:pPr>
          </w:p>
          <w:p w14:paraId="1572AE61" w14:textId="77777777" w:rsidR="00A57E1A" w:rsidRPr="00B96CDC" w:rsidRDefault="00A57E1A" w:rsidP="00631DCE">
            <w:pPr>
              <w:rPr>
                <w:rFonts w:eastAsia="新細明體"/>
                <w:szCs w:val="22"/>
                <w:lang w:eastAsia="zh-TW"/>
              </w:rPr>
            </w:pPr>
            <w:r w:rsidRPr="00B96CDC">
              <w:rPr>
                <w:rFonts w:eastAsia="新細明體"/>
                <w:szCs w:val="22"/>
                <w:lang w:eastAsia="zh-TW"/>
              </w:rPr>
              <w:t>Wearable device</w:t>
            </w:r>
          </w:p>
          <w:p w14:paraId="6B987B7A" w14:textId="77777777" w:rsidR="00A57E1A" w:rsidRPr="00B96CDC" w:rsidRDefault="0080283F" w:rsidP="00631DCE">
            <w:pPr>
              <w:rPr>
                <w:rFonts w:eastAsia="新細明體"/>
                <w:szCs w:val="22"/>
                <w:lang w:eastAsia="zh-TW"/>
              </w:rPr>
            </w:pPr>
            <m:oMath>
              <m:d>
                <m:dPr>
                  <m:ctrlPr>
                    <w:rPr>
                      <w:rFonts w:ascii="Cambria Math" w:eastAsia="新細明體" w:hAnsi="Cambria Math"/>
                      <w:szCs w:val="22"/>
                      <w:lang w:eastAsia="zh-TW"/>
                    </w:rPr>
                  </m:ctrlPr>
                </m:dPr>
                <m:e>
                  <m:r>
                    <w:rPr>
                      <w:rFonts w:ascii="Cambria Math" w:eastAsia="新細明體" w:hAnsi="Cambria Math"/>
                      <w:szCs w:val="22"/>
                      <w:lang w:eastAsia="zh-TW"/>
                    </w:rPr>
                    <m:t>M</m:t>
                  </m:r>
                  <m:r>
                    <m:rPr>
                      <m:sty m:val="p"/>
                    </m:rPr>
                    <w:rPr>
                      <w:rFonts w:ascii="Cambria Math" w:eastAsia="新細明體" w:hAnsi="Cambria Math"/>
                      <w:szCs w:val="22"/>
                      <w:lang w:eastAsia="zh-TW"/>
                    </w:rPr>
                    <m:t>,</m:t>
                  </m:r>
                  <m:r>
                    <w:rPr>
                      <w:rFonts w:ascii="Cambria Math" w:eastAsia="新細明體" w:hAnsi="Cambria Math"/>
                      <w:szCs w:val="22"/>
                      <w:lang w:eastAsia="zh-TW"/>
                    </w:rPr>
                    <m:t>N</m:t>
                  </m:r>
                  <m:r>
                    <m:rPr>
                      <m:sty m:val="p"/>
                    </m:rPr>
                    <w:rPr>
                      <w:rFonts w:ascii="Cambria Math" w:eastAsia="新細明體" w:hAnsi="Cambria Math"/>
                      <w:szCs w:val="22"/>
                      <w:lang w:eastAsia="zh-TW"/>
                    </w:rPr>
                    <m:t>,</m:t>
                  </m:r>
                  <m:r>
                    <w:rPr>
                      <w:rFonts w:ascii="Cambria Math" w:eastAsia="新細明體" w:hAnsi="Cambria Math"/>
                      <w:szCs w:val="22"/>
                      <w:lang w:eastAsia="zh-TW"/>
                    </w:rPr>
                    <m:t>P</m:t>
                  </m:r>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M</m:t>
                      </m:r>
                    </m:e>
                    <m:sub>
                      <m:r>
                        <w:rPr>
                          <w:rFonts w:ascii="Cambria Math" w:eastAsia="新細明體" w:hAnsi="Cambria Math"/>
                          <w:szCs w:val="22"/>
                          <w:lang w:eastAsia="zh-TW"/>
                        </w:rPr>
                        <m:t>g</m:t>
                      </m:r>
                    </m:sub>
                  </m:sSub>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N</m:t>
                      </m:r>
                    </m:e>
                    <m:sub>
                      <m:r>
                        <w:rPr>
                          <w:rFonts w:ascii="Cambria Math" w:eastAsia="新細明體" w:hAnsi="Cambria Math"/>
                          <w:szCs w:val="22"/>
                          <w:lang w:eastAsia="zh-TW"/>
                        </w:rPr>
                        <m:t>g</m:t>
                      </m:r>
                    </m:sub>
                  </m:sSub>
                </m:e>
              </m:d>
            </m:oMath>
            <w:r w:rsidR="00A57E1A" w:rsidRPr="00B96CDC">
              <w:rPr>
                <w:rFonts w:eastAsia="新細明體"/>
                <w:szCs w:val="22"/>
                <w:lang w:eastAsia="zh-TW"/>
              </w:rPr>
              <w:t xml:space="preserve">=(2,2,1,1,1) with </w:t>
            </w:r>
            <m:oMath>
              <m:d>
                <m:dPr>
                  <m:ctrlPr>
                    <w:rPr>
                      <w:rFonts w:ascii="Cambria Math" w:eastAsia="新細明體" w:hAnsi="Cambria Math"/>
                      <w:szCs w:val="22"/>
                      <w:lang w:eastAsia="zh-TW"/>
                    </w:rPr>
                  </m:ctrlPr>
                </m:dPr>
                <m:e>
                  <m:sSub>
                    <m:sSubPr>
                      <m:ctrlPr>
                        <w:rPr>
                          <w:rFonts w:ascii="Cambria Math" w:eastAsia="新細明體" w:hAnsi="Cambria Math"/>
                          <w:szCs w:val="22"/>
                          <w:lang w:eastAsia="zh-TW"/>
                        </w:rPr>
                      </m:ctrlPr>
                    </m:sSubPr>
                    <m:e>
                      <m:r>
                        <w:rPr>
                          <w:rFonts w:ascii="Cambria Math" w:eastAsia="新細明體" w:hAnsi="Cambria Math"/>
                          <w:szCs w:val="22"/>
                          <w:lang w:eastAsia="zh-TW"/>
                        </w:rPr>
                        <m:t>d</m:t>
                      </m:r>
                    </m:e>
                    <m:sub>
                      <m:r>
                        <w:rPr>
                          <w:rFonts w:ascii="Cambria Math" w:eastAsia="新細明體" w:hAnsi="Cambria Math"/>
                          <w:szCs w:val="22"/>
                          <w:lang w:eastAsia="zh-TW"/>
                        </w:rPr>
                        <m:t>V</m:t>
                      </m:r>
                    </m:sub>
                  </m:sSub>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d</m:t>
                      </m:r>
                    </m:e>
                    <m:sub>
                      <m:r>
                        <w:rPr>
                          <w:rFonts w:ascii="Cambria Math" w:eastAsia="新細明體" w:hAnsi="Cambria Math"/>
                          <w:szCs w:val="22"/>
                          <w:lang w:eastAsia="zh-TW"/>
                        </w:rPr>
                        <m:t>H</m:t>
                      </m:r>
                    </m:sub>
                  </m:sSub>
                </m:e>
              </m:d>
            </m:oMath>
            <w:r w:rsidR="00A57E1A" w:rsidRPr="00B96CDC">
              <w:rPr>
                <w:rFonts w:eastAsia="新細明體"/>
                <w:szCs w:val="22"/>
                <w:lang w:eastAsia="zh-TW"/>
              </w:rPr>
              <w:t>=(0.5,0.5)λ for 1 TX</w:t>
            </w:r>
          </w:p>
          <w:p w14:paraId="53C5F905" w14:textId="77777777" w:rsidR="00A57E1A" w:rsidRPr="00B96CDC" w:rsidRDefault="0080283F" w:rsidP="00631DCE">
            <w:pPr>
              <w:rPr>
                <w:rFonts w:eastAsia="新細明體"/>
                <w:szCs w:val="22"/>
                <w:lang w:eastAsia="zh-TW"/>
              </w:rPr>
            </w:pPr>
            <m:oMath>
              <m:d>
                <m:dPr>
                  <m:ctrlPr>
                    <w:rPr>
                      <w:rFonts w:ascii="Cambria Math" w:eastAsia="新細明體" w:hAnsi="Cambria Math"/>
                      <w:szCs w:val="22"/>
                      <w:lang w:eastAsia="zh-TW"/>
                    </w:rPr>
                  </m:ctrlPr>
                </m:dPr>
                <m:e>
                  <m:r>
                    <w:rPr>
                      <w:rFonts w:ascii="Cambria Math" w:eastAsia="新細明體" w:hAnsi="Cambria Math"/>
                      <w:szCs w:val="22"/>
                      <w:lang w:eastAsia="zh-TW"/>
                    </w:rPr>
                    <m:t>M</m:t>
                  </m:r>
                  <m:r>
                    <m:rPr>
                      <m:sty m:val="p"/>
                    </m:rPr>
                    <w:rPr>
                      <w:rFonts w:ascii="Cambria Math" w:eastAsia="新細明體" w:hAnsi="Cambria Math"/>
                      <w:szCs w:val="22"/>
                      <w:lang w:eastAsia="zh-TW"/>
                    </w:rPr>
                    <m:t>,</m:t>
                  </m:r>
                  <m:r>
                    <w:rPr>
                      <w:rFonts w:ascii="Cambria Math" w:eastAsia="新細明體" w:hAnsi="Cambria Math"/>
                      <w:szCs w:val="22"/>
                      <w:lang w:eastAsia="zh-TW"/>
                    </w:rPr>
                    <m:t>N</m:t>
                  </m:r>
                  <m:r>
                    <m:rPr>
                      <m:sty m:val="p"/>
                    </m:rPr>
                    <w:rPr>
                      <w:rFonts w:ascii="Cambria Math" w:eastAsia="新細明體" w:hAnsi="Cambria Math"/>
                      <w:szCs w:val="22"/>
                      <w:lang w:eastAsia="zh-TW"/>
                    </w:rPr>
                    <m:t>,</m:t>
                  </m:r>
                  <m:r>
                    <w:rPr>
                      <w:rFonts w:ascii="Cambria Math" w:eastAsia="新細明體" w:hAnsi="Cambria Math"/>
                      <w:szCs w:val="22"/>
                      <w:lang w:eastAsia="zh-TW"/>
                    </w:rPr>
                    <m:t>P</m:t>
                  </m:r>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M</m:t>
                      </m:r>
                    </m:e>
                    <m:sub>
                      <m:r>
                        <w:rPr>
                          <w:rFonts w:ascii="Cambria Math" w:eastAsia="新細明體" w:hAnsi="Cambria Math"/>
                          <w:szCs w:val="22"/>
                          <w:lang w:eastAsia="zh-TW"/>
                        </w:rPr>
                        <m:t>g</m:t>
                      </m:r>
                    </m:sub>
                  </m:sSub>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N</m:t>
                      </m:r>
                    </m:e>
                    <m:sub>
                      <m:r>
                        <w:rPr>
                          <w:rFonts w:ascii="Cambria Math" w:eastAsia="新細明體" w:hAnsi="Cambria Math"/>
                          <w:szCs w:val="22"/>
                          <w:lang w:eastAsia="zh-TW"/>
                        </w:rPr>
                        <m:t>g</m:t>
                      </m:r>
                    </m:sub>
                  </m:sSub>
                </m:e>
              </m:d>
            </m:oMath>
            <w:r w:rsidR="00A57E1A" w:rsidRPr="00B96CDC">
              <w:rPr>
                <w:rFonts w:eastAsia="新細明體"/>
                <w:szCs w:val="22"/>
                <w:lang w:eastAsia="zh-TW"/>
              </w:rPr>
              <w:t xml:space="preserve">=(2,2,2,1,1) with </w:t>
            </w:r>
            <m:oMath>
              <m:d>
                <m:dPr>
                  <m:ctrlPr>
                    <w:rPr>
                      <w:rFonts w:ascii="Cambria Math" w:eastAsia="新細明體" w:hAnsi="Cambria Math"/>
                      <w:szCs w:val="22"/>
                      <w:lang w:eastAsia="zh-TW"/>
                    </w:rPr>
                  </m:ctrlPr>
                </m:dPr>
                <m:e>
                  <m:sSub>
                    <m:sSubPr>
                      <m:ctrlPr>
                        <w:rPr>
                          <w:rFonts w:ascii="Cambria Math" w:eastAsia="新細明體" w:hAnsi="Cambria Math"/>
                          <w:szCs w:val="22"/>
                          <w:lang w:eastAsia="zh-TW"/>
                        </w:rPr>
                      </m:ctrlPr>
                    </m:sSubPr>
                    <m:e>
                      <m:r>
                        <w:rPr>
                          <w:rFonts w:ascii="Cambria Math" w:eastAsia="新細明體" w:hAnsi="Cambria Math"/>
                          <w:szCs w:val="22"/>
                          <w:lang w:eastAsia="zh-TW"/>
                        </w:rPr>
                        <m:t>d</m:t>
                      </m:r>
                    </m:e>
                    <m:sub>
                      <m:r>
                        <w:rPr>
                          <w:rFonts w:ascii="Cambria Math" w:eastAsia="新細明體" w:hAnsi="Cambria Math"/>
                          <w:szCs w:val="22"/>
                          <w:lang w:eastAsia="zh-TW"/>
                        </w:rPr>
                        <m:t>V</m:t>
                      </m:r>
                    </m:sub>
                  </m:sSub>
                  <m:r>
                    <m:rPr>
                      <m:sty m:val="p"/>
                    </m:rPr>
                    <w:rPr>
                      <w:rFonts w:ascii="Cambria Math" w:eastAsia="新細明體" w:hAnsi="Cambria Math"/>
                      <w:szCs w:val="22"/>
                      <w:lang w:eastAsia="zh-TW"/>
                    </w:rPr>
                    <m:t>,</m:t>
                  </m:r>
                  <m:sSub>
                    <m:sSubPr>
                      <m:ctrlPr>
                        <w:rPr>
                          <w:rFonts w:ascii="Cambria Math" w:eastAsia="新細明體" w:hAnsi="Cambria Math"/>
                          <w:szCs w:val="22"/>
                          <w:lang w:eastAsia="zh-TW"/>
                        </w:rPr>
                      </m:ctrlPr>
                    </m:sSubPr>
                    <m:e>
                      <m:r>
                        <w:rPr>
                          <w:rFonts w:ascii="Cambria Math" w:eastAsia="新細明體" w:hAnsi="Cambria Math"/>
                          <w:szCs w:val="22"/>
                          <w:lang w:eastAsia="zh-TW"/>
                        </w:rPr>
                        <m:t>d</m:t>
                      </m:r>
                    </m:e>
                    <m:sub>
                      <m:r>
                        <w:rPr>
                          <w:rFonts w:ascii="Cambria Math" w:eastAsia="新細明體" w:hAnsi="Cambria Math"/>
                          <w:szCs w:val="22"/>
                          <w:lang w:eastAsia="zh-TW"/>
                        </w:rPr>
                        <m:t>H</m:t>
                      </m:r>
                    </m:sub>
                  </m:sSub>
                </m:e>
              </m:d>
            </m:oMath>
            <w:r w:rsidR="00A57E1A" w:rsidRPr="00B96CDC">
              <w:rPr>
                <w:rFonts w:eastAsia="新細明體"/>
                <w:szCs w:val="22"/>
                <w:lang w:eastAsia="zh-TW"/>
              </w:rPr>
              <w:t>=(0.5,0.5)λ for 2 RX</w:t>
            </w:r>
          </w:p>
          <w:p w14:paraId="6CEF1ED6" w14:textId="77777777" w:rsidR="00A57E1A" w:rsidRPr="00B96CDC" w:rsidRDefault="00A57E1A" w:rsidP="00631DCE">
            <w:pPr>
              <w:rPr>
                <w:rFonts w:eastAsia="新細明體"/>
                <w:szCs w:val="22"/>
                <w:lang w:eastAsia="zh-TW"/>
              </w:rPr>
            </w:pPr>
            <w:r w:rsidRPr="00B96CDC">
              <w:rPr>
                <w:rFonts w:eastAsia="新細明體"/>
                <w:szCs w:val="22"/>
                <w:lang w:eastAsia="zh-TW"/>
              </w:rPr>
              <w:t>The UE utilizes only 1 panel at a given moment.</w:t>
            </w:r>
          </w:p>
        </w:tc>
      </w:tr>
      <w:tr w:rsidR="00A57E1A" w:rsidRPr="00B96CDC" w14:paraId="1BA76957"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1A6F51" w14:textId="77777777" w:rsidR="00A57E1A" w:rsidRPr="00B96CDC" w:rsidRDefault="00A57E1A" w:rsidP="00631DCE">
            <w:pPr>
              <w:rPr>
                <w:rFonts w:eastAsia="新細明體"/>
                <w:szCs w:val="22"/>
                <w:lang w:eastAsia="zh-TW"/>
              </w:rPr>
            </w:pPr>
            <w:r w:rsidRPr="00B96CDC">
              <w:rPr>
                <w:rFonts w:eastAsia="新細明體"/>
                <w:szCs w:val="22"/>
                <w:lang w:eastAsia="zh-TW"/>
              </w:rPr>
              <w:t>UE Antenna element gain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D306B" w14:textId="77777777" w:rsidR="00A57E1A" w:rsidRPr="00B96CDC" w:rsidRDefault="00A57E1A" w:rsidP="00631DCE">
            <w:pPr>
              <w:rPr>
                <w:rFonts w:eastAsia="新細明體"/>
                <w:szCs w:val="22"/>
                <w:lang w:val="da-DK" w:eastAsia="zh-TW"/>
              </w:rPr>
            </w:pPr>
            <w:r w:rsidRPr="00B96CDC">
              <w:rPr>
                <w:rFonts w:eastAsia="新細明體"/>
                <w:szCs w:val="22"/>
                <w:lang w:eastAsia="zh-TW"/>
              </w:rPr>
              <w:t>5 dBi</w:t>
            </w:r>
          </w:p>
        </w:tc>
      </w:tr>
      <w:tr w:rsidR="00A57E1A" w:rsidRPr="00B96CDC" w14:paraId="1F5F1049"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0FAD0" w14:textId="77777777" w:rsidR="00A57E1A" w:rsidRPr="00B96CDC" w:rsidRDefault="00A57E1A" w:rsidP="00631DCE">
            <w:pPr>
              <w:rPr>
                <w:rFonts w:eastAsia="新細明體"/>
                <w:szCs w:val="22"/>
                <w:lang w:eastAsia="zh-TW"/>
              </w:rPr>
            </w:pPr>
            <w:r w:rsidRPr="00B96CDC">
              <w:rPr>
                <w:rFonts w:eastAsia="新細明體"/>
                <w:szCs w:val="22"/>
                <w:lang w:eastAsia="zh-TW"/>
              </w:rPr>
              <w:lastRenderedPageBreak/>
              <w:t>UE Power Limitation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2A69F" w14:textId="77777777" w:rsidR="00A57E1A" w:rsidRPr="00B96CDC" w:rsidRDefault="00A57E1A" w:rsidP="00631DCE">
            <w:pPr>
              <w:rPr>
                <w:rFonts w:eastAsia="新細明體"/>
                <w:szCs w:val="22"/>
                <w:lang w:val="da-DK" w:eastAsia="zh-TW"/>
              </w:rPr>
            </w:pPr>
            <w:r w:rsidRPr="00B96CDC">
              <w:rPr>
                <w:rFonts w:eastAsia="新細明體"/>
                <w:szCs w:val="22"/>
                <w:lang w:eastAsia="zh-TW"/>
              </w:rPr>
              <w:t xml:space="preserve">23dBm </w:t>
            </w:r>
          </w:p>
        </w:tc>
      </w:tr>
      <w:tr w:rsidR="00A57E1A" w:rsidRPr="00B96CDC" w14:paraId="126F0AA1"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007C8A" w14:textId="77777777" w:rsidR="00A57E1A" w:rsidRPr="00B96CDC" w:rsidRDefault="00A57E1A" w:rsidP="00631DCE">
            <w:pPr>
              <w:rPr>
                <w:rFonts w:eastAsia="新細明體"/>
                <w:szCs w:val="22"/>
                <w:lang w:eastAsia="zh-TW"/>
              </w:rPr>
            </w:pPr>
            <w:r w:rsidRPr="00B96CDC">
              <w:rPr>
                <w:rFonts w:eastAsia="新細明體"/>
                <w:szCs w:val="22"/>
                <w:lang w:eastAsia="zh-TW"/>
              </w:rPr>
              <w:t>UE Noise Figure</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68091" w14:textId="77777777" w:rsidR="00A57E1A" w:rsidRPr="00B96CDC" w:rsidRDefault="00A57E1A" w:rsidP="00631DCE">
            <w:pPr>
              <w:rPr>
                <w:rFonts w:eastAsia="新細明體"/>
                <w:szCs w:val="22"/>
                <w:lang w:eastAsia="zh-TW"/>
              </w:rPr>
            </w:pPr>
            <w:r w:rsidRPr="00B96CDC">
              <w:rPr>
                <w:rFonts w:eastAsia="新細明體"/>
                <w:szCs w:val="22"/>
                <w:lang w:eastAsia="zh-TW"/>
              </w:rPr>
              <w:t>10 dB</w:t>
            </w:r>
          </w:p>
        </w:tc>
      </w:tr>
      <w:tr w:rsidR="00A57E1A" w:rsidRPr="00B96CDC" w14:paraId="25D61DC2"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76EB2" w14:textId="77777777" w:rsidR="00A57E1A" w:rsidRPr="00B96CDC" w:rsidRDefault="00A57E1A" w:rsidP="00631DCE">
            <w:pPr>
              <w:rPr>
                <w:rFonts w:eastAsia="新細明體"/>
                <w:szCs w:val="22"/>
                <w:lang w:eastAsia="zh-TW"/>
              </w:rPr>
            </w:pPr>
            <w:r w:rsidRPr="00B96CDC">
              <w:rPr>
                <w:rFonts w:eastAsia="新細明體"/>
                <w:szCs w:val="22"/>
                <w:lang w:eastAsia="zh-TW"/>
              </w:rPr>
              <w:t>Traffic Model</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5E82F2" w14:textId="77777777" w:rsidR="00A57E1A" w:rsidRPr="00B96CDC" w:rsidRDefault="00A57E1A" w:rsidP="00631DCE">
            <w:pPr>
              <w:rPr>
                <w:rFonts w:eastAsia="新細明體"/>
                <w:szCs w:val="22"/>
                <w:lang w:eastAsia="zh-TW"/>
              </w:rPr>
            </w:pPr>
            <w:r w:rsidRPr="00B96CDC">
              <w:rPr>
                <w:rFonts w:eastAsia="新細明體"/>
                <w:szCs w:val="22"/>
                <w:lang w:eastAsia="zh-TW"/>
              </w:rPr>
              <w:t xml:space="preserve">Option 1: FTP Model 3 </w:t>
            </w:r>
          </w:p>
          <w:p w14:paraId="5FD26769" w14:textId="77777777" w:rsidR="00A57E1A" w:rsidRPr="00B96CDC" w:rsidRDefault="00A57E1A" w:rsidP="00631DCE">
            <w:pPr>
              <w:rPr>
                <w:rFonts w:eastAsia="新細明體"/>
                <w:szCs w:val="22"/>
                <w:lang w:eastAsia="zh-TW"/>
              </w:rPr>
            </w:pPr>
            <w:r w:rsidRPr="00B96CDC">
              <w:rPr>
                <w:rFonts w:eastAsia="新細明體"/>
                <w:szCs w:val="22"/>
                <w:lang w:eastAsia="zh-TW"/>
              </w:rPr>
              <w:t xml:space="preserve">Option 2: XR traffic model </w:t>
            </w:r>
          </w:p>
        </w:tc>
      </w:tr>
      <w:tr w:rsidR="00A57E1A" w:rsidRPr="00B96CDC" w14:paraId="564C6E62"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0638F" w14:textId="77777777" w:rsidR="00A57E1A" w:rsidRPr="00B96CDC" w:rsidRDefault="00A57E1A" w:rsidP="00631DCE">
            <w:pPr>
              <w:rPr>
                <w:rFonts w:eastAsia="新細明體"/>
                <w:szCs w:val="22"/>
                <w:lang w:eastAsia="zh-TW"/>
              </w:rPr>
            </w:pPr>
            <w:r w:rsidRPr="00B96CDC">
              <w:rPr>
                <w:rFonts w:eastAsia="新細明體"/>
                <w:szCs w:val="22"/>
                <w:lang w:eastAsia="zh-TW"/>
              </w:rPr>
              <w:t>UE Receiver</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3834C0" w14:textId="77777777" w:rsidR="00A57E1A" w:rsidRPr="00B96CDC" w:rsidRDefault="00A57E1A" w:rsidP="00631DCE">
            <w:pPr>
              <w:rPr>
                <w:rFonts w:eastAsia="新細明體"/>
                <w:szCs w:val="22"/>
                <w:lang w:val="da-DK" w:eastAsia="zh-TW"/>
              </w:rPr>
            </w:pPr>
            <w:r w:rsidRPr="00B96CDC">
              <w:rPr>
                <w:rFonts w:eastAsia="新細明體"/>
                <w:szCs w:val="22"/>
                <w:lang w:eastAsia="zh-TW"/>
              </w:rPr>
              <w:t>MMSE-IRC</w:t>
            </w:r>
          </w:p>
        </w:tc>
      </w:tr>
      <w:tr w:rsidR="00A57E1A" w:rsidRPr="00B96CDC" w14:paraId="30921C2B"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38E20" w14:textId="77777777" w:rsidR="00A57E1A" w:rsidRPr="00B96CDC" w:rsidRDefault="00A57E1A" w:rsidP="00631DCE">
            <w:pPr>
              <w:rPr>
                <w:rFonts w:eastAsia="新細明體"/>
                <w:szCs w:val="22"/>
                <w:lang w:eastAsia="zh-TW"/>
              </w:rPr>
            </w:pPr>
            <w:r w:rsidRPr="00B96CDC">
              <w:rPr>
                <w:rFonts w:eastAsia="新細明體"/>
                <w:szCs w:val="22"/>
                <w:lang w:eastAsia="zh-TW"/>
              </w:rPr>
              <w:t>UE Pairing threshold</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04A60" w14:textId="77777777" w:rsidR="00A57E1A" w:rsidRPr="00B96CDC" w:rsidRDefault="00A57E1A" w:rsidP="00631DCE">
            <w:pPr>
              <w:rPr>
                <w:rFonts w:eastAsia="新細明體"/>
                <w:szCs w:val="22"/>
                <w:lang w:val="da-DK" w:eastAsia="zh-TW"/>
              </w:rPr>
            </w:pPr>
            <w:r w:rsidRPr="00B96CDC">
              <w:rPr>
                <w:rFonts w:eastAsia="新細明體"/>
                <w:szCs w:val="22"/>
                <w:lang w:val="da-DK" w:eastAsia="zh-TW"/>
              </w:rPr>
              <w:t>By maximum distance</w:t>
            </w:r>
          </w:p>
        </w:tc>
      </w:tr>
      <w:tr w:rsidR="00A57E1A" w:rsidRPr="00B96CDC" w14:paraId="0B01486E" w14:textId="77777777" w:rsidTr="00631DCE">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F688C" w14:textId="77777777" w:rsidR="00A57E1A" w:rsidRPr="00B96CDC" w:rsidRDefault="00A57E1A" w:rsidP="00631DCE">
            <w:pPr>
              <w:rPr>
                <w:rFonts w:eastAsia="新細明體"/>
                <w:szCs w:val="22"/>
                <w:lang w:eastAsia="zh-TW"/>
              </w:rPr>
            </w:pPr>
            <w:r w:rsidRPr="00B96CDC">
              <w:rPr>
                <w:rFonts w:eastAsia="新細明體"/>
                <w:szCs w:val="22"/>
                <w:lang w:eastAsia="zh-TW"/>
              </w:rPr>
              <w:t>Number of UE pairs</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6AB547" w14:textId="77777777" w:rsidR="00A57E1A" w:rsidRPr="00B96CDC" w:rsidRDefault="00A57E1A" w:rsidP="00631DCE">
            <w:pPr>
              <w:rPr>
                <w:rFonts w:eastAsia="新細明體"/>
                <w:szCs w:val="22"/>
                <w:lang w:val="da-DK" w:eastAsia="zh-TW"/>
              </w:rPr>
            </w:pPr>
            <w:r w:rsidRPr="00B96CDC">
              <w:rPr>
                <w:rFonts w:eastAsia="新細明體"/>
                <w:szCs w:val="22"/>
                <w:lang w:val="da-DK" w:eastAsia="zh-TW"/>
              </w:rPr>
              <w:t>4 pairs/20MHz</w:t>
            </w:r>
          </w:p>
          <w:p w14:paraId="65B9265A" w14:textId="77777777" w:rsidR="00A57E1A" w:rsidRPr="00B96CDC" w:rsidRDefault="00A57E1A" w:rsidP="00631DCE">
            <w:pPr>
              <w:rPr>
                <w:rFonts w:eastAsia="新細明體"/>
                <w:szCs w:val="22"/>
                <w:lang w:val="da-DK" w:eastAsia="zh-TW"/>
              </w:rPr>
            </w:pPr>
            <w:r w:rsidRPr="00B96CDC">
              <w:rPr>
                <w:rFonts w:eastAsia="新細明體"/>
                <w:szCs w:val="22"/>
                <w:lang w:val="da-DK" w:eastAsia="zh-TW"/>
              </w:rPr>
              <w:t>For 100MHz BW, total of 20 SL pairs</w:t>
            </w:r>
          </w:p>
        </w:tc>
      </w:tr>
    </w:tbl>
    <w:p w14:paraId="4B444F7E" w14:textId="77777777" w:rsidR="00A57E1A" w:rsidRPr="00B96CDC" w:rsidRDefault="00A57E1A" w:rsidP="00A57E1A">
      <w:pPr>
        <w:rPr>
          <w:rFonts w:eastAsia="新細明體"/>
          <w:szCs w:val="22"/>
          <w:lang w:eastAsia="zh-TW"/>
        </w:rPr>
      </w:pPr>
    </w:p>
    <w:p w14:paraId="16AA8312" w14:textId="77777777" w:rsidR="00A57E1A" w:rsidRPr="00B96CDC" w:rsidRDefault="00A57E1A" w:rsidP="00A57E1A">
      <w:pPr>
        <w:rPr>
          <w:rFonts w:eastAsia="新細明體"/>
          <w:b/>
          <w:bCs/>
          <w:szCs w:val="22"/>
          <w:u w:val="single"/>
          <w:lang w:eastAsia="zh-TW"/>
        </w:rPr>
      </w:pPr>
      <w:r w:rsidRPr="00B96CDC">
        <w:rPr>
          <w:rFonts w:eastAsia="新細明體"/>
          <w:b/>
          <w:bCs/>
          <w:szCs w:val="22"/>
          <w:u w:val="single"/>
          <w:lang w:eastAsia="zh-TW"/>
        </w:rPr>
        <w:t>UPT performance of beamformed transmission with different beam number configuration</w:t>
      </w:r>
    </w:p>
    <w:p w14:paraId="26730B67" w14:textId="77777777" w:rsidR="00A57E1A" w:rsidRPr="00B96CDC" w:rsidRDefault="00A57E1A" w:rsidP="00A57E1A">
      <w:pPr>
        <w:rPr>
          <w:rFonts w:eastAsia="新細明體"/>
          <w:szCs w:val="22"/>
          <w:lang w:eastAsia="zh-TW"/>
        </w:rPr>
      </w:pPr>
      <w:r w:rsidRPr="00B96CDC">
        <w:rPr>
          <w:rFonts w:eastAsia="新細明體"/>
          <w:szCs w:val="22"/>
          <w:lang w:eastAsia="zh-TW"/>
        </w:rPr>
        <w:t>Different analog beam number configured at TX UE side and at RX UE side are evaluated. For the direction of UE analog beam steering, the following parameters are configured per panel:</w:t>
      </w:r>
    </w:p>
    <w:p w14:paraId="26893B4C" w14:textId="77777777" w:rsidR="00A57E1A" w:rsidRPr="00B96CDC" w:rsidRDefault="00A57E1A" w:rsidP="00A57E1A">
      <w:pPr>
        <w:rPr>
          <w:rFonts w:eastAsia="新細明體"/>
          <w:szCs w:val="22"/>
          <w:lang w:eastAsia="zh-TW"/>
        </w:rPr>
      </w:pPr>
      <w:r w:rsidRPr="00B96CDC">
        <w:rPr>
          <w:rFonts w:eastAsia="新細明體"/>
          <w:szCs w:val="22"/>
          <w:lang w:eastAsia="zh-TW"/>
        </w:rPr>
        <w:t>Configure 1 : 1 Beam (Single antenna element is activated to form an omni-directional beam)</w:t>
      </w:r>
    </w:p>
    <w:p w14:paraId="79B49405" w14:textId="77777777" w:rsidR="00A57E1A" w:rsidRPr="00B96CDC" w:rsidRDefault="00A57E1A" w:rsidP="00A57E1A">
      <w:pPr>
        <w:rPr>
          <w:rFonts w:eastAsia="新細明體"/>
          <w:szCs w:val="22"/>
          <w:lang w:eastAsia="zh-TW"/>
        </w:rPr>
      </w:pPr>
      <w:r w:rsidRPr="00B96CDC">
        <w:rPr>
          <w:rFonts w:eastAsia="新細明體"/>
          <w:szCs w:val="22"/>
          <w:lang w:eastAsia="zh-TW"/>
        </w:rPr>
        <w:t>Configure 2 : 4 Beam</w:t>
      </w:r>
    </w:p>
    <w:p w14:paraId="1F9F739D" w14:textId="77777777" w:rsidR="00A57E1A" w:rsidRPr="00B96CDC" w:rsidRDefault="00A57E1A" w:rsidP="00B96CDC">
      <w:pPr>
        <w:pStyle w:val="af7"/>
        <w:numPr>
          <w:ilvl w:val="1"/>
          <w:numId w:val="15"/>
        </w:numPr>
        <w:spacing w:before="120" w:after="0" w:line="240" w:lineRule="auto"/>
        <w:contextualSpacing w:val="0"/>
        <w:rPr>
          <w:rFonts w:ascii="Times New Roman" w:eastAsia="新細明體" w:hAnsi="Times New Roman"/>
          <w:lang w:eastAsia="zh-TW"/>
        </w:rPr>
      </w:pPr>
      <w:r w:rsidRPr="00B96CDC">
        <w:rPr>
          <w:rFonts w:ascii="Times New Roman" w:eastAsia="新細明體" w:hAnsi="Times New Roman"/>
          <w:lang w:eastAsia="zh-TW"/>
        </w:rPr>
        <w:t xml:space="preserve">Azimuth (Horizontal) angle [-pi/2, pi/2], 2 beam  </w:t>
      </w:r>
    </w:p>
    <w:p w14:paraId="432301D0" w14:textId="77777777" w:rsidR="00A57E1A" w:rsidRPr="00B96CDC" w:rsidRDefault="00A57E1A" w:rsidP="00B96CDC">
      <w:pPr>
        <w:pStyle w:val="af7"/>
        <w:numPr>
          <w:ilvl w:val="1"/>
          <w:numId w:val="15"/>
        </w:numPr>
        <w:spacing w:before="120" w:after="0" w:line="240" w:lineRule="auto"/>
        <w:contextualSpacing w:val="0"/>
        <w:rPr>
          <w:rFonts w:ascii="Times New Roman" w:eastAsia="新細明體" w:hAnsi="Times New Roman"/>
          <w:lang w:eastAsia="zh-TW"/>
        </w:rPr>
      </w:pPr>
      <w:r w:rsidRPr="00B96CDC">
        <w:rPr>
          <w:rFonts w:ascii="Times New Roman" w:eastAsia="新細明體" w:hAnsi="Times New Roman"/>
          <w:lang w:eastAsia="zh-TW"/>
        </w:rPr>
        <w:t>Zenith (Vertical) angle: [pi/4, 3*pi/4], 2 beam</w:t>
      </w:r>
    </w:p>
    <w:p w14:paraId="31094FBF" w14:textId="77777777" w:rsidR="00A57E1A" w:rsidRPr="00B96CDC" w:rsidRDefault="00A57E1A" w:rsidP="00A57E1A">
      <w:pPr>
        <w:rPr>
          <w:rFonts w:eastAsia="新細明體"/>
          <w:szCs w:val="22"/>
          <w:lang w:eastAsia="zh-TW"/>
        </w:rPr>
      </w:pPr>
      <w:r w:rsidRPr="00B96CDC">
        <w:rPr>
          <w:rFonts w:eastAsia="新細明體"/>
          <w:szCs w:val="22"/>
          <w:lang w:eastAsia="zh-TW"/>
        </w:rPr>
        <w:t>Configure 3 : 8 Beam</w:t>
      </w:r>
    </w:p>
    <w:p w14:paraId="4D451B4B" w14:textId="77777777" w:rsidR="00A57E1A" w:rsidRPr="00B96CDC" w:rsidRDefault="00A57E1A" w:rsidP="00B96CDC">
      <w:pPr>
        <w:pStyle w:val="af7"/>
        <w:numPr>
          <w:ilvl w:val="1"/>
          <w:numId w:val="15"/>
        </w:numPr>
        <w:spacing w:before="120" w:after="0" w:line="240" w:lineRule="auto"/>
        <w:contextualSpacing w:val="0"/>
        <w:rPr>
          <w:rFonts w:ascii="Times New Roman" w:eastAsia="新細明體" w:hAnsi="Times New Roman"/>
          <w:lang w:eastAsia="zh-TW"/>
        </w:rPr>
      </w:pPr>
      <w:r w:rsidRPr="00B96CDC">
        <w:rPr>
          <w:rFonts w:ascii="Times New Roman" w:eastAsia="新細明體" w:hAnsi="Times New Roman"/>
          <w:lang w:eastAsia="zh-TW"/>
        </w:rPr>
        <w:t>Azimuth (Horizontal) angle [-3*pi/8, -pi/8, pi/8, 3*pi/8], 4 beam</w:t>
      </w:r>
    </w:p>
    <w:p w14:paraId="6F34DBF8" w14:textId="77777777" w:rsidR="00A57E1A" w:rsidRPr="00B96CDC" w:rsidRDefault="00A57E1A" w:rsidP="00B96CDC">
      <w:pPr>
        <w:pStyle w:val="af7"/>
        <w:numPr>
          <w:ilvl w:val="1"/>
          <w:numId w:val="15"/>
        </w:numPr>
        <w:spacing w:before="120" w:after="0" w:line="240" w:lineRule="auto"/>
        <w:contextualSpacing w:val="0"/>
        <w:rPr>
          <w:rFonts w:ascii="Times New Roman" w:eastAsia="新細明體" w:hAnsi="Times New Roman"/>
          <w:lang w:eastAsia="zh-TW"/>
        </w:rPr>
      </w:pPr>
      <w:r w:rsidRPr="00B96CDC">
        <w:rPr>
          <w:rFonts w:ascii="Times New Roman" w:eastAsia="新細明體" w:hAnsi="Times New Roman"/>
          <w:lang w:eastAsia="zh-TW"/>
        </w:rPr>
        <w:t>Zenith (Vertical) angle: [pi/4, 3*pi/4], 2 beam</w:t>
      </w:r>
    </w:p>
    <w:p w14:paraId="59E79D1F" w14:textId="77777777" w:rsidR="00A57E1A" w:rsidRPr="00B96CDC" w:rsidRDefault="00A57E1A" w:rsidP="00A57E1A">
      <w:pPr>
        <w:rPr>
          <w:rFonts w:eastAsia="新細明體"/>
          <w:szCs w:val="22"/>
          <w:lang w:eastAsia="zh-TW"/>
        </w:rPr>
      </w:pPr>
    </w:p>
    <w:p w14:paraId="25839AFC" w14:textId="77777777" w:rsidR="00A57E1A" w:rsidRPr="00B96CDC" w:rsidRDefault="00A57E1A" w:rsidP="00A57E1A">
      <w:pPr>
        <w:rPr>
          <w:rFonts w:eastAsia="新細明體"/>
          <w:szCs w:val="22"/>
          <w:lang w:eastAsia="zh-TW"/>
        </w:rPr>
      </w:pPr>
      <w:r w:rsidRPr="00B96CDC">
        <w:rPr>
          <w:rFonts w:eastAsia="新細明體"/>
          <w:szCs w:val="22"/>
          <w:lang w:eastAsia="zh-TW"/>
        </w:rPr>
        <w:t>The UE selects one beam based on beam management result for data transmission. The UPT performance is provided in Figure 2.</w:t>
      </w:r>
    </w:p>
    <w:p w14:paraId="44DD7E87" w14:textId="77777777" w:rsidR="00A57E1A" w:rsidRPr="00B96CDC" w:rsidRDefault="00A57E1A" w:rsidP="00A57E1A">
      <w:pPr>
        <w:jc w:val="center"/>
        <w:rPr>
          <w:szCs w:val="22"/>
          <w:lang w:eastAsia="zh-CN"/>
        </w:rPr>
      </w:pPr>
      <w:r w:rsidRPr="00B96CDC">
        <w:rPr>
          <w:noProof/>
        </w:rPr>
        <w:t xml:space="preserve"> </w:t>
      </w:r>
      <w:r w:rsidRPr="00B96CDC">
        <w:rPr>
          <w:noProof/>
        </w:rPr>
        <w:drawing>
          <wp:inline distT="0" distB="0" distL="0" distR="0" wp14:anchorId="7650888A" wp14:editId="29EC0730">
            <wp:extent cx="3818437" cy="2150669"/>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831769" cy="2158178"/>
                    </a:xfrm>
                    <a:prstGeom prst="rect">
                      <a:avLst/>
                    </a:prstGeom>
                  </pic:spPr>
                </pic:pic>
              </a:graphicData>
            </a:graphic>
          </wp:inline>
        </w:drawing>
      </w:r>
    </w:p>
    <w:p w14:paraId="004BD7BD" w14:textId="77777777" w:rsidR="00A57E1A" w:rsidRPr="00B96CDC" w:rsidRDefault="00A57E1A" w:rsidP="00A57E1A">
      <w:pPr>
        <w:jc w:val="center"/>
        <w:rPr>
          <w:szCs w:val="22"/>
          <w:lang w:eastAsia="zh-CN"/>
        </w:rPr>
      </w:pPr>
      <w:r w:rsidRPr="00B96CDC">
        <w:rPr>
          <w:szCs w:val="22"/>
          <w:lang w:eastAsia="zh-CN"/>
        </w:rPr>
        <w:t>Figure 2 The UPT performance evaluation by different configured beam number</w:t>
      </w:r>
    </w:p>
    <w:p w14:paraId="78A02734" w14:textId="77777777" w:rsidR="00A57E1A" w:rsidRPr="00B96CDC" w:rsidRDefault="00A57E1A" w:rsidP="00A57E1A">
      <w:pPr>
        <w:rPr>
          <w:szCs w:val="22"/>
          <w:lang w:eastAsia="zh-CN"/>
        </w:rPr>
      </w:pPr>
      <w:r w:rsidRPr="00B96CDC">
        <w:rPr>
          <w:szCs w:val="22"/>
          <w:lang w:eastAsia="zh-CN"/>
        </w:rPr>
        <w:t>The simulation result shows that</w:t>
      </w:r>
      <w:r w:rsidRPr="00B96CDC">
        <w:t xml:space="preserve"> f</w:t>
      </w:r>
      <w:r w:rsidRPr="00B96CDC">
        <w:rPr>
          <w:szCs w:val="22"/>
          <w:lang w:eastAsia="zh-CN"/>
        </w:rPr>
        <w:t>iner TX beam and finer RX beam provides better UPT performance. UPT degradation is observed when TX UE or RX UE uses omni-directional beam for data transmission or reception.</w:t>
      </w:r>
    </w:p>
    <w:p w14:paraId="330CE2EA" w14:textId="77777777" w:rsidR="00A57E1A" w:rsidRPr="00B96CDC" w:rsidRDefault="00A57E1A" w:rsidP="00A57E1A">
      <w:pPr>
        <w:rPr>
          <w:rFonts w:eastAsia="新細明體"/>
          <w:szCs w:val="22"/>
          <w:lang w:eastAsia="zh-TW"/>
        </w:rPr>
      </w:pPr>
      <w:r w:rsidRPr="00B96CDC">
        <w:rPr>
          <w:rFonts w:eastAsia="新細明體"/>
          <w:szCs w:val="22"/>
          <w:lang w:eastAsia="zh-TW"/>
        </w:rPr>
        <w:t xml:space="preserve">Next, different SL pairs number with different analog beam number configured at TX UE side and at RX UE side are evaluated. The number of SL pairs number in the system is increased from 20 to 40 pairs. The UE </w:t>
      </w:r>
      <w:r w:rsidRPr="00B96CDC">
        <w:rPr>
          <w:rFonts w:eastAsia="新細明體"/>
          <w:szCs w:val="22"/>
          <w:lang w:eastAsia="zh-TW"/>
        </w:rPr>
        <w:lastRenderedPageBreak/>
        <w:t>selects one beam based on beam management result for data transmission. The UPT performance is provided in Figure 3.</w:t>
      </w:r>
    </w:p>
    <w:p w14:paraId="1069F7F6" w14:textId="77777777" w:rsidR="00A57E1A" w:rsidRPr="00B96CDC" w:rsidRDefault="00A57E1A" w:rsidP="00A57E1A">
      <w:pPr>
        <w:jc w:val="center"/>
        <w:rPr>
          <w:rFonts w:eastAsia="新細明體"/>
          <w:szCs w:val="22"/>
          <w:lang w:eastAsia="zh-TW"/>
        </w:rPr>
      </w:pPr>
      <w:r w:rsidRPr="00B96CDC">
        <w:rPr>
          <w:noProof/>
        </w:rPr>
        <w:drawing>
          <wp:inline distT="0" distB="0" distL="0" distR="0" wp14:anchorId="461D8663" wp14:editId="77CE71AB">
            <wp:extent cx="3355997" cy="2084832"/>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382227" cy="2101127"/>
                    </a:xfrm>
                    <a:prstGeom prst="rect">
                      <a:avLst/>
                    </a:prstGeom>
                  </pic:spPr>
                </pic:pic>
              </a:graphicData>
            </a:graphic>
          </wp:inline>
        </w:drawing>
      </w:r>
    </w:p>
    <w:p w14:paraId="4C5A60BF" w14:textId="77777777" w:rsidR="00A57E1A" w:rsidRPr="00B96CDC" w:rsidRDefault="00A57E1A" w:rsidP="00A57E1A">
      <w:pPr>
        <w:jc w:val="center"/>
        <w:rPr>
          <w:szCs w:val="22"/>
          <w:lang w:eastAsia="zh-CN"/>
        </w:rPr>
      </w:pPr>
      <w:r w:rsidRPr="00B96CDC">
        <w:rPr>
          <w:szCs w:val="22"/>
          <w:lang w:eastAsia="zh-CN"/>
        </w:rPr>
        <w:t>Figure 3 The UPT performance evaluation by increasing SL pairs number</w:t>
      </w:r>
    </w:p>
    <w:p w14:paraId="423E6B0F" w14:textId="77777777" w:rsidR="00A57E1A" w:rsidRPr="00B96CDC" w:rsidRDefault="00A57E1A" w:rsidP="00A57E1A">
      <w:pPr>
        <w:rPr>
          <w:szCs w:val="22"/>
          <w:lang w:eastAsia="zh-CN"/>
        </w:rPr>
      </w:pPr>
      <w:r w:rsidRPr="00B96CDC">
        <w:rPr>
          <w:szCs w:val="22"/>
          <w:lang w:eastAsia="zh-CN"/>
        </w:rPr>
        <w:t xml:space="preserve">The simulation result shows that coarse TX beam and coarse RX beam suffers from UPT degradation when </w:t>
      </w:r>
      <w:bookmarkStart w:id="39" w:name="_Hlk127560986"/>
      <w:r w:rsidRPr="00B96CDC">
        <w:rPr>
          <w:szCs w:val="22"/>
          <w:lang w:eastAsia="zh-CN"/>
        </w:rPr>
        <w:t>number of SL pairs in the system increases. Meanwhile, finer TX and RX beam transmission introduces less interference to the system which improves system capacity.</w:t>
      </w:r>
      <w:bookmarkEnd w:id="39"/>
    </w:p>
    <w:p w14:paraId="6F9DF8F6" w14:textId="77777777" w:rsidR="00A57E1A" w:rsidRPr="00B96CDC" w:rsidRDefault="00A57E1A" w:rsidP="00A57E1A">
      <w:pPr>
        <w:rPr>
          <w:szCs w:val="22"/>
          <w:lang w:eastAsia="zh-CN"/>
        </w:rPr>
      </w:pPr>
      <w:r w:rsidRPr="00B96CDC">
        <w:rPr>
          <w:szCs w:val="22"/>
          <w:lang w:eastAsia="zh-CN"/>
        </w:rPr>
        <w:t>Based on the simulation, the following observation is achieved:</w:t>
      </w:r>
    </w:p>
    <w:p w14:paraId="311D92D9" w14:textId="7FEF8D21" w:rsidR="00E45B33" w:rsidRPr="00B96CDC" w:rsidRDefault="003C1B3D" w:rsidP="003C1B3D">
      <w:pPr>
        <w:pStyle w:val="af3"/>
        <w:rPr>
          <w:b w:val="0"/>
          <w:bCs/>
          <w:lang w:eastAsia="zh-CN"/>
        </w:rPr>
      </w:pPr>
      <w:bookmarkStart w:id="40" w:name="_Ref118739761"/>
      <w:bookmarkStart w:id="41" w:name="_Ref127567163"/>
      <w:bookmarkStart w:id="42" w:name="_Ref118739763"/>
      <w:r>
        <w:t xml:space="preserve">Observation </w:t>
      </w:r>
      <w:r w:rsidR="00AE15D2">
        <w:fldChar w:fldCharType="begin"/>
      </w:r>
      <w:r w:rsidR="00AE15D2">
        <w:instrText xml:space="preserve"> SEQ Observation \* ARABIC </w:instrText>
      </w:r>
      <w:r w:rsidR="00AE15D2">
        <w:fldChar w:fldCharType="separate"/>
      </w:r>
      <w:r w:rsidR="00572E49">
        <w:rPr>
          <w:noProof/>
        </w:rPr>
        <w:t>10</w:t>
      </w:r>
      <w:r w:rsidR="00AE15D2">
        <w:rPr>
          <w:noProof/>
        </w:rPr>
        <w:fldChar w:fldCharType="end"/>
      </w:r>
      <w:r w:rsidR="00A57E1A" w:rsidRPr="00B96CDC">
        <w:rPr>
          <w:bCs/>
          <w:lang w:eastAsia="zh-CN"/>
        </w:rPr>
        <w:t xml:space="preserve">: Finer TX beam and finer RX beam </w:t>
      </w:r>
      <w:bookmarkEnd w:id="40"/>
      <w:r w:rsidR="00A57E1A" w:rsidRPr="00B96CDC">
        <w:rPr>
          <w:bCs/>
          <w:lang w:eastAsia="zh-CN"/>
        </w:rPr>
        <w:t>are necessary to improve UPT performance, where initial beam pairing and beam management procedure should be studied.</w:t>
      </w:r>
      <w:bookmarkEnd w:id="41"/>
    </w:p>
    <w:bookmarkEnd w:id="42"/>
    <w:p w14:paraId="64245E02" w14:textId="77777777" w:rsidR="00A57E1A" w:rsidRPr="00B96CDC" w:rsidRDefault="00A57E1A" w:rsidP="00A57E1A"/>
    <w:p w14:paraId="6237660A" w14:textId="77777777" w:rsidR="00A57E1A" w:rsidRPr="00B96CDC" w:rsidRDefault="00A57E1A" w:rsidP="00A57E1A">
      <w:pPr>
        <w:rPr>
          <w:rFonts w:eastAsia="新細明體"/>
          <w:b/>
          <w:bCs/>
          <w:szCs w:val="22"/>
          <w:u w:val="single"/>
          <w:lang w:eastAsia="zh-TW"/>
        </w:rPr>
      </w:pPr>
      <w:r w:rsidRPr="00B96CDC">
        <w:rPr>
          <w:rFonts w:eastAsia="新細明體"/>
          <w:b/>
          <w:bCs/>
          <w:szCs w:val="22"/>
          <w:u w:val="single"/>
          <w:lang w:eastAsia="zh-TW"/>
        </w:rPr>
        <w:t>UPT performance of beamformed transmission with or without SL resource selection</w:t>
      </w:r>
    </w:p>
    <w:p w14:paraId="02527C62" w14:textId="77777777" w:rsidR="00A57E1A" w:rsidRPr="00B96CDC" w:rsidRDefault="00A57E1A" w:rsidP="00A57E1A">
      <w:pPr>
        <w:rPr>
          <w:rFonts w:eastAsia="新細明體"/>
          <w:szCs w:val="22"/>
          <w:lang w:eastAsia="zh-TW"/>
        </w:rPr>
      </w:pPr>
      <w:r w:rsidRPr="00B96CDC">
        <w:rPr>
          <w:rFonts w:eastAsia="新細明體"/>
          <w:szCs w:val="22"/>
          <w:lang w:eastAsia="zh-TW"/>
        </w:rPr>
        <w:t>To study the beamformed transmission impact on legacy SL resource allocation, the simulation is conducted with different analog beam number configured for transmitting beam and receiving beam.</w:t>
      </w:r>
    </w:p>
    <w:p w14:paraId="317A5A8C" w14:textId="77777777" w:rsidR="00A57E1A" w:rsidRPr="00B96CDC" w:rsidRDefault="00A57E1A" w:rsidP="00A57E1A">
      <w:pPr>
        <w:rPr>
          <w:rFonts w:eastAsia="新細明體"/>
          <w:szCs w:val="22"/>
          <w:lang w:eastAsia="zh-TW"/>
        </w:rPr>
      </w:pPr>
      <w:r w:rsidRPr="00B96CDC">
        <w:rPr>
          <w:rFonts w:eastAsia="新細明體"/>
          <w:szCs w:val="22"/>
          <w:lang w:eastAsia="zh-TW"/>
        </w:rPr>
        <w:t>Configure 1: 1 Beam (Single antenna element is activated to form an omni-directional beam) per panel</w:t>
      </w:r>
    </w:p>
    <w:p w14:paraId="3DF08760" w14:textId="77777777" w:rsidR="00A57E1A" w:rsidRPr="00B96CDC" w:rsidRDefault="00A57E1A" w:rsidP="00A57E1A">
      <w:pPr>
        <w:rPr>
          <w:rFonts w:eastAsia="新細明體"/>
          <w:szCs w:val="22"/>
          <w:lang w:eastAsia="zh-TW"/>
        </w:rPr>
      </w:pPr>
      <w:r w:rsidRPr="00B96CDC">
        <w:rPr>
          <w:rFonts w:eastAsia="新細明體"/>
          <w:szCs w:val="22"/>
          <w:lang w:eastAsia="zh-TW"/>
        </w:rPr>
        <w:t>Configure 2: 2 Beam per panel</w:t>
      </w:r>
    </w:p>
    <w:p w14:paraId="4F86488A" w14:textId="77777777" w:rsidR="00A57E1A" w:rsidRPr="00B96CDC" w:rsidRDefault="00A57E1A" w:rsidP="00B96CDC">
      <w:pPr>
        <w:pStyle w:val="af7"/>
        <w:numPr>
          <w:ilvl w:val="1"/>
          <w:numId w:val="15"/>
        </w:numPr>
        <w:spacing w:before="120" w:after="0" w:line="240" w:lineRule="auto"/>
        <w:contextualSpacing w:val="0"/>
        <w:rPr>
          <w:rFonts w:ascii="Times New Roman" w:eastAsia="新細明體" w:hAnsi="Times New Roman"/>
          <w:lang w:eastAsia="zh-TW"/>
        </w:rPr>
      </w:pPr>
      <w:r w:rsidRPr="00B96CDC">
        <w:rPr>
          <w:rFonts w:ascii="Times New Roman" w:eastAsia="新細明體" w:hAnsi="Times New Roman"/>
          <w:lang w:eastAsia="zh-TW"/>
        </w:rPr>
        <w:t xml:space="preserve">Azimuth (Horizontal) angle [-pi/2, pi/2], 2 beam  </w:t>
      </w:r>
    </w:p>
    <w:p w14:paraId="6D99A7BA" w14:textId="77777777" w:rsidR="00A57E1A" w:rsidRPr="00B96CDC" w:rsidRDefault="00A57E1A" w:rsidP="00A57E1A">
      <w:pPr>
        <w:rPr>
          <w:rFonts w:eastAsia="新細明體"/>
          <w:szCs w:val="22"/>
          <w:lang w:eastAsia="zh-TW"/>
        </w:rPr>
      </w:pPr>
      <w:r w:rsidRPr="00B96CDC">
        <w:rPr>
          <w:rFonts w:eastAsia="新細明體"/>
          <w:szCs w:val="22"/>
          <w:lang w:eastAsia="zh-TW"/>
        </w:rPr>
        <w:t>Configure 3: 4 Beam per panel</w:t>
      </w:r>
    </w:p>
    <w:p w14:paraId="3AC4835B" w14:textId="77777777" w:rsidR="00A57E1A" w:rsidRPr="00B96CDC" w:rsidRDefault="00A57E1A" w:rsidP="00B96CDC">
      <w:pPr>
        <w:pStyle w:val="af7"/>
        <w:numPr>
          <w:ilvl w:val="1"/>
          <w:numId w:val="15"/>
        </w:numPr>
        <w:spacing w:before="120" w:after="0" w:line="240" w:lineRule="auto"/>
        <w:contextualSpacing w:val="0"/>
        <w:rPr>
          <w:rFonts w:ascii="Times New Roman" w:eastAsia="新細明體" w:hAnsi="Times New Roman"/>
          <w:lang w:eastAsia="zh-TW"/>
        </w:rPr>
      </w:pPr>
      <w:r w:rsidRPr="00B96CDC">
        <w:rPr>
          <w:rFonts w:ascii="Times New Roman" w:eastAsia="新細明體" w:hAnsi="Times New Roman"/>
          <w:lang w:eastAsia="zh-TW"/>
        </w:rPr>
        <w:t xml:space="preserve">Azimuth (Horizontal) angle [-pi/2, pi/2], 2 beam  </w:t>
      </w:r>
    </w:p>
    <w:p w14:paraId="1FF00C68" w14:textId="77777777" w:rsidR="00A57E1A" w:rsidRPr="00B96CDC" w:rsidRDefault="00A57E1A" w:rsidP="00B96CDC">
      <w:pPr>
        <w:pStyle w:val="af7"/>
        <w:numPr>
          <w:ilvl w:val="1"/>
          <w:numId w:val="15"/>
        </w:numPr>
        <w:spacing w:before="120" w:after="0" w:line="240" w:lineRule="auto"/>
        <w:contextualSpacing w:val="0"/>
        <w:rPr>
          <w:rFonts w:ascii="Times New Roman" w:eastAsia="新細明體" w:hAnsi="Times New Roman"/>
          <w:lang w:eastAsia="zh-TW"/>
        </w:rPr>
      </w:pPr>
      <w:r w:rsidRPr="00B96CDC">
        <w:rPr>
          <w:rFonts w:ascii="Times New Roman" w:eastAsia="新細明體" w:hAnsi="Times New Roman"/>
          <w:lang w:eastAsia="zh-TW"/>
        </w:rPr>
        <w:t>Zenith (Vertical) angle: [pi/4, 3*pi/4], 2 beam</w:t>
      </w:r>
    </w:p>
    <w:p w14:paraId="64915CD2" w14:textId="173FC7A0" w:rsidR="001A295C" w:rsidRPr="00B96CDC" w:rsidRDefault="001A295C" w:rsidP="00A57E1A">
      <w:pPr>
        <w:rPr>
          <w:rFonts w:eastAsia="新細明體"/>
          <w:szCs w:val="22"/>
          <w:lang w:eastAsia="zh-TW"/>
        </w:rPr>
      </w:pPr>
      <w:r w:rsidRPr="00B96CDC">
        <w:rPr>
          <w:rFonts w:eastAsia="新細明體"/>
          <w:szCs w:val="22"/>
          <w:lang w:eastAsia="zh-TW"/>
        </w:rPr>
        <w:t xml:space="preserve">The simulation targets indoor office scenario with UE to UE pairing distance less than 10 meters. 20 SL UE pairs are randomly dropped in topology. </w:t>
      </w:r>
    </w:p>
    <w:p w14:paraId="2FC549FA" w14:textId="770F5A94" w:rsidR="001A295C" w:rsidRPr="00330C41" w:rsidRDefault="00A57E1A" w:rsidP="00A57E1A">
      <w:pPr>
        <w:rPr>
          <w:rFonts w:eastAsia="新細明體"/>
          <w:szCs w:val="22"/>
          <w:lang w:eastAsia="zh-TW"/>
        </w:rPr>
      </w:pPr>
      <w:r w:rsidRPr="00B96CDC">
        <w:rPr>
          <w:rFonts w:eastAsia="新細明體"/>
          <w:szCs w:val="22"/>
          <w:lang w:eastAsia="zh-TW"/>
        </w:rPr>
        <w:t>The simulation enables sidelink resource allocation mode 2 with beamformed SCI sensing (during sensing window), beamformed SCI transmission, beamformed data transmission/reception. When resource selection is disabled, device will directly transmit packet if available without any resource exclusion, selection behavior to avoid transmission collision. When resource selection is enabled, the legacy SL resource allocation mode 2 operation is followed with the configured resource selection windo</w:t>
      </w:r>
      <w:r w:rsidR="001A295C" w:rsidRPr="00B96CDC">
        <w:rPr>
          <w:rFonts w:eastAsia="新細明體"/>
          <w:szCs w:val="22"/>
          <w:lang w:eastAsia="zh-TW"/>
        </w:rPr>
        <w:t>w. We further evaluate SL resource allocation methodology with or without IUC enabled to observe if IUC algorithm solves beam-based SCI sensing issue</w:t>
      </w:r>
      <w:r w:rsidRPr="00B96CDC">
        <w:rPr>
          <w:rFonts w:eastAsia="新細明體"/>
          <w:szCs w:val="22"/>
          <w:lang w:eastAsia="zh-TW"/>
        </w:rPr>
        <w:t>.</w:t>
      </w:r>
      <w:r w:rsidR="001A295C" w:rsidRPr="00B96CDC">
        <w:rPr>
          <w:rFonts w:eastAsia="新細明體"/>
          <w:szCs w:val="22"/>
          <w:lang w:eastAsia="zh-TW"/>
        </w:rPr>
        <w:t xml:space="preserve"> </w:t>
      </w:r>
      <w:r w:rsidRPr="00B96CDC">
        <w:rPr>
          <w:rFonts w:eastAsia="新細明體"/>
          <w:szCs w:val="22"/>
          <w:lang w:eastAsia="zh-TW"/>
        </w:rPr>
        <w:t xml:space="preserve">The UPT performance is provided in </w:t>
      </w:r>
      <w:r w:rsidR="001A295C" w:rsidRPr="00B96CDC">
        <w:rPr>
          <w:rFonts w:eastAsia="新細明體"/>
          <w:szCs w:val="22"/>
          <w:lang w:eastAsia="zh-TW"/>
        </w:rPr>
        <w:t>Figure</w:t>
      </w:r>
      <w:r w:rsidRPr="00B96CDC">
        <w:rPr>
          <w:rFonts w:eastAsia="新細明體"/>
          <w:szCs w:val="22"/>
          <w:lang w:eastAsia="zh-TW"/>
        </w:rPr>
        <w:t xml:space="preserve"> </w:t>
      </w:r>
      <w:r w:rsidR="001A295C" w:rsidRPr="00B96CDC">
        <w:rPr>
          <w:rFonts w:eastAsia="新細明體"/>
          <w:szCs w:val="22"/>
          <w:lang w:eastAsia="zh-TW"/>
        </w:rPr>
        <w:t>5</w:t>
      </w:r>
      <w:r w:rsidRPr="00B96CDC">
        <w:rPr>
          <w:rFonts w:eastAsia="新細明體"/>
          <w:szCs w:val="22"/>
          <w:lang w:eastAsia="zh-TW"/>
        </w:rPr>
        <w:t>.</w:t>
      </w:r>
    </w:p>
    <w:p w14:paraId="011BDF2E" w14:textId="120FA32B" w:rsidR="00A57E1A" w:rsidRPr="00B96CDC" w:rsidRDefault="001A295C" w:rsidP="00330C41">
      <w:pPr>
        <w:jc w:val="center"/>
        <w:rPr>
          <w:rFonts w:eastAsia="新細明體"/>
          <w:lang w:eastAsia="zh-TW"/>
        </w:rPr>
      </w:pPr>
      <w:r w:rsidRPr="00B96CDC">
        <w:rPr>
          <w:noProof/>
        </w:rPr>
        <w:lastRenderedPageBreak/>
        <w:drawing>
          <wp:inline distT="0" distB="0" distL="0" distR="0" wp14:anchorId="7CF3537A" wp14:editId="20EC4B80">
            <wp:extent cx="4233834" cy="2227046"/>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258930" cy="2240247"/>
                    </a:xfrm>
                    <a:prstGeom prst="rect">
                      <a:avLst/>
                    </a:prstGeom>
                  </pic:spPr>
                </pic:pic>
              </a:graphicData>
            </a:graphic>
          </wp:inline>
        </w:drawing>
      </w:r>
    </w:p>
    <w:p w14:paraId="784DF95F" w14:textId="2312DA5A" w:rsidR="00A57E1A" w:rsidRPr="00330C41" w:rsidRDefault="001A295C" w:rsidP="00330C41">
      <w:pPr>
        <w:jc w:val="center"/>
        <w:rPr>
          <w:szCs w:val="22"/>
          <w:lang w:eastAsia="zh-CN"/>
        </w:rPr>
      </w:pPr>
      <w:r w:rsidRPr="00B96CDC">
        <w:rPr>
          <w:szCs w:val="22"/>
          <w:lang w:eastAsia="zh-CN"/>
        </w:rPr>
        <w:t>Figure 5 The UPT performance evaluation by different beam management period</w:t>
      </w:r>
    </w:p>
    <w:p w14:paraId="3CFFD121" w14:textId="569B1E65" w:rsidR="001A295C" w:rsidRPr="00B96CDC" w:rsidRDefault="00A57E1A" w:rsidP="00A57E1A">
      <w:pPr>
        <w:rPr>
          <w:szCs w:val="22"/>
          <w:lang w:eastAsia="zh-CN"/>
        </w:rPr>
      </w:pPr>
      <w:r w:rsidRPr="00B96CDC">
        <w:rPr>
          <w:szCs w:val="22"/>
          <w:lang w:eastAsia="zh-CN"/>
        </w:rPr>
        <w:t>The simulation result shows that</w:t>
      </w:r>
      <w:r w:rsidR="001A295C" w:rsidRPr="00B96CDC">
        <w:rPr>
          <w:szCs w:val="22"/>
          <w:lang w:eastAsia="zh-CN"/>
        </w:rPr>
        <w:t xml:space="preserve"> with beam-based SCI sensing and reservation, the SL resource selection reduces UPT performance by larger than 50% because of extra introduced latency. Among the results under resource selection, enabling IUC scheme provides slightly better UPT performance, but the enhancement is marginal. It can be observed that, using SL resource selection to avoid collision is not necessary when SL FR2 UE uses beam-based transmission and reception.  </w:t>
      </w:r>
    </w:p>
    <w:p w14:paraId="4CDD1853" w14:textId="77777777" w:rsidR="00A57E1A" w:rsidRPr="00B96CDC" w:rsidRDefault="00A57E1A" w:rsidP="00A57E1A">
      <w:pPr>
        <w:rPr>
          <w:szCs w:val="22"/>
          <w:lang w:eastAsia="zh-CN"/>
        </w:rPr>
      </w:pPr>
      <w:r w:rsidRPr="00B96CDC">
        <w:rPr>
          <w:szCs w:val="22"/>
          <w:lang w:eastAsia="zh-CN"/>
        </w:rPr>
        <w:t>Based on the simulation, the following observation is achieved:</w:t>
      </w:r>
    </w:p>
    <w:p w14:paraId="58FB188B" w14:textId="739F76BA" w:rsidR="00A57E1A" w:rsidRPr="00B96CDC" w:rsidRDefault="003C1B3D" w:rsidP="003C1B3D">
      <w:pPr>
        <w:pStyle w:val="af3"/>
        <w:rPr>
          <w:b w:val="0"/>
          <w:bCs/>
          <w:lang w:eastAsia="zh-CN"/>
        </w:rPr>
      </w:pPr>
      <w:bookmarkStart w:id="43" w:name="_Ref142662797"/>
      <w:r>
        <w:t xml:space="preserve">Observation </w:t>
      </w:r>
      <w:r w:rsidR="00AE15D2">
        <w:fldChar w:fldCharType="begin"/>
      </w:r>
      <w:r w:rsidR="00AE15D2">
        <w:instrText xml:space="preserve"> SEQ Observation \* ARABIC </w:instrText>
      </w:r>
      <w:r w:rsidR="00AE15D2">
        <w:fldChar w:fldCharType="separate"/>
      </w:r>
      <w:r w:rsidR="00572E49">
        <w:rPr>
          <w:noProof/>
        </w:rPr>
        <w:t>11</w:t>
      </w:r>
      <w:r w:rsidR="00AE15D2">
        <w:rPr>
          <w:noProof/>
        </w:rPr>
        <w:fldChar w:fldCharType="end"/>
      </w:r>
      <w:r w:rsidR="00A57E1A" w:rsidRPr="00B96CDC">
        <w:rPr>
          <w:bCs/>
          <w:lang w:eastAsia="zh-CN"/>
        </w:rPr>
        <w:t>: SL resource selection is not necessary to reduce system interference with directional beamformed transmission</w:t>
      </w:r>
      <w:r w:rsidR="00A678FD" w:rsidRPr="00B96CDC">
        <w:rPr>
          <w:bCs/>
          <w:lang w:eastAsia="zh-CN"/>
        </w:rPr>
        <w:t xml:space="preserve"> in FR2 frequency band</w:t>
      </w:r>
      <w:bookmarkEnd w:id="43"/>
    </w:p>
    <w:p w14:paraId="27D752DA" w14:textId="5A636426" w:rsidR="00EC2BF2" w:rsidRDefault="005900D6" w:rsidP="00A57E1A">
      <w:pPr>
        <w:rPr>
          <w:b/>
          <w:bCs/>
          <w:lang w:eastAsia="zh-CN"/>
        </w:rPr>
      </w:pPr>
      <w:bookmarkStart w:id="44" w:name="_Ref142662892"/>
      <w:r w:rsidRPr="00B96CDC">
        <w:rPr>
          <w:b/>
          <w:bCs/>
          <w:lang w:eastAsia="zh-CN"/>
        </w:rPr>
        <w:t xml:space="preserve">Proposal </w:t>
      </w:r>
      <w:r w:rsidRPr="00B96CDC">
        <w:rPr>
          <w:b/>
          <w:bCs/>
          <w:lang w:eastAsia="zh-CN"/>
        </w:rPr>
        <w:fldChar w:fldCharType="begin"/>
      </w:r>
      <w:r w:rsidRPr="00B96CDC">
        <w:rPr>
          <w:b/>
          <w:bCs/>
          <w:lang w:eastAsia="zh-CN"/>
        </w:rPr>
        <w:instrText xml:space="preserve"> SEQ Proposal \* ARABIC </w:instrText>
      </w:r>
      <w:r w:rsidRPr="00B96CDC">
        <w:rPr>
          <w:b/>
          <w:bCs/>
          <w:lang w:eastAsia="zh-CN"/>
        </w:rPr>
        <w:fldChar w:fldCharType="separate"/>
      </w:r>
      <w:r w:rsidR="00572E49">
        <w:rPr>
          <w:b/>
          <w:bCs/>
          <w:noProof/>
          <w:lang w:eastAsia="zh-CN"/>
        </w:rPr>
        <w:t>13</w:t>
      </w:r>
      <w:r w:rsidRPr="00B96CDC">
        <w:rPr>
          <w:b/>
          <w:bCs/>
          <w:lang w:eastAsia="zh-CN"/>
        </w:rPr>
        <w:fldChar w:fldCharType="end"/>
      </w:r>
      <w:r w:rsidR="00A57E1A" w:rsidRPr="00B96CDC">
        <w:rPr>
          <w:b/>
          <w:bCs/>
          <w:lang w:eastAsia="zh-CN"/>
        </w:rPr>
        <w:t xml:space="preserve">: </w:t>
      </w:r>
      <w:r w:rsidR="00A678FD" w:rsidRPr="00B96CDC">
        <w:rPr>
          <w:b/>
          <w:bCs/>
          <w:lang w:eastAsia="zh-CN"/>
        </w:rPr>
        <w:t xml:space="preserve">SL SCI-based resource selection can be conditionally disabled </w:t>
      </w:r>
      <w:r w:rsidR="00A57E1A" w:rsidRPr="00B96CDC">
        <w:rPr>
          <w:b/>
          <w:bCs/>
          <w:lang w:eastAsia="zh-CN"/>
        </w:rPr>
        <w:t>when beamformed transmission</w:t>
      </w:r>
      <w:r w:rsidR="00A678FD" w:rsidRPr="00B96CDC">
        <w:rPr>
          <w:b/>
          <w:bCs/>
          <w:lang w:eastAsia="zh-CN"/>
        </w:rPr>
        <w:t>/reception</w:t>
      </w:r>
      <w:r w:rsidR="00A57E1A" w:rsidRPr="00B96CDC">
        <w:rPr>
          <w:b/>
          <w:bCs/>
          <w:lang w:eastAsia="zh-CN"/>
        </w:rPr>
        <w:t xml:space="preserve"> is </w:t>
      </w:r>
      <w:r w:rsidR="00A678FD" w:rsidRPr="00B96CDC">
        <w:rPr>
          <w:b/>
          <w:bCs/>
          <w:lang w:eastAsia="zh-CN"/>
        </w:rPr>
        <w:t>adopted</w:t>
      </w:r>
      <w:bookmarkEnd w:id="44"/>
    </w:p>
    <w:p w14:paraId="059E16E5" w14:textId="76AAC979" w:rsidR="003F4B88" w:rsidRDefault="003F4B88" w:rsidP="00A57E1A">
      <w:pPr>
        <w:rPr>
          <w:b/>
          <w:bCs/>
          <w:lang w:eastAsia="zh-CN"/>
        </w:rPr>
      </w:pPr>
    </w:p>
    <w:p w14:paraId="11002075" w14:textId="4C863233" w:rsidR="003F4B88" w:rsidRDefault="003F4B88">
      <w:pPr>
        <w:overflowPunct/>
        <w:autoSpaceDE/>
        <w:autoSpaceDN/>
        <w:adjustRightInd/>
        <w:spacing w:after="0"/>
        <w:jc w:val="left"/>
        <w:textAlignment w:val="auto"/>
        <w:rPr>
          <w:b/>
          <w:bCs/>
          <w:lang w:eastAsia="zh-CN"/>
        </w:rPr>
      </w:pPr>
      <w:r>
        <w:rPr>
          <w:b/>
          <w:bCs/>
          <w:lang w:eastAsia="zh-CN"/>
        </w:rPr>
        <w:br w:type="page"/>
      </w:r>
    </w:p>
    <w:bookmarkEnd w:id="12"/>
    <w:p w14:paraId="28580A83" w14:textId="0BE13EC9" w:rsidR="00F81AC2" w:rsidRPr="00B96CDC" w:rsidRDefault="00F81AC2" w:rsidP="004928B8">
      <w:pPr>
        <w:pStyle w:val="1"/>
        <w:rPr>
          <w:rFonts w:ascii="Times New Roman" w:hAnsi="Times New Roman"/>
        </w:rPr>
      </w:pPr>
      <w:r w:rsidRPr="00B96CDC">
        <w:rPr>
          <w:rFonts w:ascii="Times New Roman" w:hAnsi="Times New Roman"/>
        </w:rPr>
        <w:lastRenderedPageBreak/>
        <w:t>Summary</w:t>
      </w:r>
    </w:p>
    <w:p w14:paraId="5DD1317E" w14:textId="6FAE9773" w:rsidR="00571873" w:rsidRPr="00B96CDC" w:rsidRDefault="006E33EB" w:rsidP="00FF651B">
      <w:pPr>
        <w:rPr>
          <w:lang w:val="en-GB" w:eastAsia="zh-CN"/>
        </w:rPr>
      </w:pPr>
      <w:r w:rsidRPr="00B96CDC">
        <w:rPr>
          <w:lang w:val="en-GB" w:eastAsia="zh-CN"/>
        </w:rPr>
        <w:t>The following observations are provided based on the discussion:</w:t>
      </w:r>
    </w:p>
    <w:p w14:paraId="71CAA9AF" w14:textId="04A95167" w:rsidR="00BC1B8A" w:rsidRDefault="00BC1B8A" w:rsidP="00FF651B">
      <w:pPr>
        <w:rPr>
          <w:b/>
          <w:bCs/>
          <w:lang w:val="en-GB" w:eastAsia="zh-CN"/>
        </w:rPr>
      </w:pPr>
      <w:r>
        <w:rPr>
          <w:b/>
          <w:bCs/>
          <w:lang w:val="en-GB" w:eastAsia="zh-CN"/>
        </w:rPr>
        <w:fldChar w:fldCharType="begin"/>
      </w:r>
      <w:r>
        <w:rPr>
          <w:b/>
          <w:bCs/>
          <w:lang w:val="en-GB" w:eastAsia="zh-CN"/>
        </w:rPr>
        <w:instrText xml:space="preserve"> REF _Ref142662040 \h </w:instrText>
      </w:r>
      <w:r>
        <w:rPr>
          <w:b/>
          <w:bCs/>
          <w:lang w:val="en-GB" w:eastAsia="zh-CN"/>
        </w:rPr>
      </w:r>
      <w:r>
        <w:rPr>
          <w:b/>
          <w:bCs/>
          <w:lang w:val="en-GB" w:eastAsia="zh-CN"/>
        </w:rPr>
        <w:fldChar w:fldCharType="separate"/>
      </w:r>
      <w:r w:rsidR="00572E49" w:rsidRPr="00B96CDC">
        <w:rPr>
          <w:b/>
          <w:bCs/>
          <w:lang w:eastAsia="zh-CN"/>
        </w:rPr>
        <w:t xml:space="preserve">Observation </w:t>
      </w:r>
      <w:r w:rsidR="00572E49">
        <w:rPr>
          <w:b/>
          <w:bCs/>
          <w:noProof/>
          <w:lang w:eastAsia="zh-CN"/>
        </w:rPr>
        <w:t>1</w:t>
      </w:r>
      <w:r w:rsidR="00572E49" w:rsidRPr="00B96CDC">
        <w:rPr>
          <w:b/>
          <w:bCs/>
          <w:lang w:val="en-GB" w:eastAsia="zh-CN"/>
        </w:rPr>
        <w:t>: The Discovery procedure can be used for subsequent actions like initiating Direct Communication as well as the Link Establishment procedure.</w:t>
      </w:r>
      <w:r>
        <w:rPr>
          <w:b/>
          <w:bCs/>
          <w:lang w:val="en-GB" w:eastAsia="zh-CN"/>
        </w:rPr>
        <w:fldChar w:fldCharType="end"/>
      </w:r>
    </w:p>
    <w:p w14:paraId="4BDDE859" w14:textId="33F817B8" w:rsidR="00BC1B8A" w:rsidRPr="00F5429D" w:rsidRDefault="00BC1B8A" w:rsidP="00FF651B">
      <w:pPr>
        <w:rPr>
          <w:b/>
          <w:bCs/>
          <w:lang w:val="en-GB" w:eastAsia="zh-CN"/>
        </w:rPr>
      </w:pPr>
      <w:r w:rsidRPr="00F5429D">
        <w:rPr>
          <w:b/>
          <w:bCs/>
          <w:lang w:val="en-GB" w:eastAsia="zh-CN"/>
        </w:rPr>
        <w:fldChar w:fldCharType="begin"/>
      </w:r>
      <w:r w:rsidRPr="00F5429D">
        <w:rPr>
          <w:b/>
          <w:bCs/>
          <w:lang w:val="en-GB" w:eastAsia="zh-CN"/>
        </w:rPr>
        <w:instrText xml:space="preserve"> REF _Ref142662058 \h </w:instrText>
      </w:r>
      <w:r w:rsidR="00F5429D" w:rsidRPr="00F5429D">
        <w:rPr>
          <w:b/>
          <w:bCs/>
          <w:lang w:val="en-GB" w:eastAsia="zh-CN"/>
        </w:rPr>
        <w:instrText xml:space="preserve"> \* MERGEFORMAT </w:instrText>
      </w:r>
      <w:r w:rsidRPr="00F5429D">
        <w:rPr>
          <w:b/>
          <w:bCs/>
          <w:lang w:val="en-GB" w:eastAsia="zh-CN"/>
        </w:rPr>
      </w:r>
      <w:r w:rsidRPr="00F5429D">
        <w:rPr>
          <w:b/>
          <w:bCs/>
          <w:lang w:val="en-GB" w:eastAsia="zh-CN"/>
        </w:rPr>
        <w:fldChar w:fldCharType="separate"/>
      </w:r>
      <w:r w:rsidR="00572E49" w:rsidRPr="00B96CDC">
        <w:rPr>
          <w:b/>
          <w:bCs/>
          <w:lang w:eastAsia="zh-CN"/>
        </w:rPr>
        <w:t xml:space="preserve">Observation </w:t>
      </w:r>
      <w:r w:rsidR="00572E49">
        <w:rPr>
          <w:b/>
          <w:bCs/>
          <w:noProof/>
          <w:lang w:eastAsia="zh-CN"/>
        </w:rPr>
        <w:t>2</w:t>
      </w:r>
      <w:r w:rsidR="00572E49" w:rsidRPr="00B96CDC">
        <w:rPr>
          <w:b/>
          <w:bCs/>
          <w:lang w:val="en-GB" w:eastAsia="zh-CN"/>
        </w:rPr>
        <w:t>: The relationship between Discovery procedure and Link Establishment procedure is somehow different between Model A Discovery and Model B Discovery.</w:t>
      </w:r>
      <w:r w:rsidRPr="00F5429D">
        <w:rPr>
          <w:b/>
          <w:bCs/>
          <w:lang w:val="en-GB" w:eastAsia="zh-CN"/>
        </w:rPr>
        <w:fldChar w:fldCharType="end"/>
      </w:r>
    </w:p>
    <w:p w14:paraId="0A264D70" w14:textId="1D61BF5A" w:rsidR="00BC1B8A" w:rsidRPr="00F5429D" w:rsidRDefault="00BC1B8A" w:rsidP="00FF651B">
      <w:pPr>
        <w:rPr>
          <w:b/>
          <w:bCs/>
          <w:lang w:val="en-GB" w:eastAsia="zh-CN"/>
        </w:rPr>
      </w:pPr>
      <w:r w:rsidRPr="00F5429D">
        <w:rPr>
          <w:b/>
          <w:bCs/>
          <w:lang w:val="en-GB" w:eastAsia="zh-CN"/>
        </w:rPr>
        <w:fldChar w:fldCharType="begin"/>
      </w:r>
      <w:r w:rsidRPr="00F5429D">
        <w:rPr>
          <w:b/>
          <w:bCs/>
          <w:lang w:val="en-GB" w:eastAsia="zh-CN"/>
        </w:rPr>
        <w:instrText xml:space="preserve"> REF _Ref134797280 \h </w:instrText>
      </w:r>
      <w:r w:rsidR="00F5429D" w:rsidRPr="00F5429D">
        <w:rPr>
          <w:b/>
          <w:bCs/>
          <w:lang w:val="en-GB" w:eastAsia="zh-CN"/>
        </w:rPr>
        <w:instrText xml:space="preserve"> \* MERGEFORMAT </w:instrText>
      </w:r>
      <w:r w:rsidRPr="00F5429D">
        <w:rPr>
          <w:b/>
          <w:bCs/>
          <w:lang w:val="en-GB" w:eastAsia="zh-CN"/>
        </w:rPr>
      </w:r>
      <w:r w:rsidRPr="00F5429D">
        <w:rPr>
          <w:b/>
          <w:bCs/>
          <w:lang w:val="en-GB" w:eastAsia="zh-CN"/>
        </w:rPr>
        <w:fldChar w:fldCharType="separate"/>
      </w:r>
      <w:r w:rsidR="00572E49" w:rsidRPr="00B96CDC">
        <w:rPr>
          <w:b/>
          <w:bCs/>
          <w:lang w:eastAsia="zh-CN"/>
        </w:rPr>
        <w:t xml:space="preserve">Observation </w:t>
      </w:r>
      <w:r w:rsidR="00572E49">
        <w:rPr>
          <w:b/>
          <w:bCs/>
          <w:noProof/>
          <w:lang w:eastAsia="zh-CN"/>
        </w:rPr>
        <w:t>3</w:t>
      </w:r>
      <w:r w:rsidR="00572E49" w:rsidRPr="00B96CDC">
        <w:rPr>
          <w:b/>
          <w:bCs/>
          <w:lang w:val="en-GB" w:eastAsia="zh-CN"/>
        </w:rPr>
        <w:t xml:space="preserve">: For the case of </w:t>
      </w:r>
      <w:r w:rsidR="00572E49" w:rsidRPr="00B96CDC">
        <w:rPr>
          <w:b/>
          <w:bCs/>
        </w:rPr>
        <w:t>initial beam pairing performed before discovery or unicast link establishment procedure, plenty irrelevant beam pairs may be established due to the lack of knowledge of unicast link.</w:t>
      </w:r>
      <w:r w:rsidRPr="00F5429D">
        <w:rPr>
          <w:b/>
          <w:bCs/>
          <w:lang w:val="en-GB" w:eastAsia="zh-CN"/>
        </w:rPr>
        <w:fldChar w:fldCharType="end"/>
      </w:r>
    </w:p>
    <w:p w14:paraId="6B967C92" w14:textId="09CDD61F" w:rsidR="00BC1B8A" w:rsidRPr="00F5429D" w:rsidRDefault="00BC1B8A" w:rsidP="006E33EB">
      <w:pPr>
        <w:rPr>
          <w:b/>
          <w:bCs/>
          <w:lang w:val="en-GB" w:eastAsia="zh-CN"/>
        </w:rPr>
      </w:pPr>
      <w:r w:rsidRPr="00F5429D">
        <w:rPr>
          <w:b/>
          <w:bCs/>
          <w:lang w:val="en-GB" w:eastAsia="zh-CN"/>
        </w:rPr>
        <w:fldChar w:fldCharType="begin"/>
      </w:r>
      <w:r w:rsidRPr="00F5429D">
        <w:rPr>
          <w:b/>
          <w:bCs/>
          <w:lang w:val="en-GB" w:eastAsia="zh-CN"/>
        </w:rPr>
        <w:instrText xml:space="preserve"> REF _Ref134797345 \h </w:instrText>
      </w:r>
      <w:r w:rsidR="00F5429D" w:rsidRPr="00F5429D">
        <w:rPr>
          <w:b/>
          <w:bCs/>
          <w:lang w:val="en-GB" w:eastAsia="zh-CN"/>
        </w:rPr>
        <w:instrText xml:space="preserve"> \* MERGEFORMAT </w:instrText>
      </w:r>
      <w:r w:rsidRPr="00F5429D">
        <w:rPr>
          <w:b/>
          <w:bCs/>
          <w:lang w:val="en-GB" w:eastAsia="zh-CN"/>
        </w:rPr>
      </w:r>
      <w:r w:rsidRPr="00F5429D">
        <w:rPr>
          <w:b/>
          <w:bCs/>
          <w:lang w:val="en-GB" w:eastAsia="zh-CN"/>
        </w:rPr>
        <w:fldChar w:fldCharType="separate"/>
      </w:r>
      <w:r w:rsidR="00572E49" w:rsidRPr="00B96CDC">
        <w:rPr>
          <w:b/>
          <w:bCs/>
          <w:lang w:eastAsia="zh-CN"/>
        </w:rPr>
        <w:t xml:space="preserve">Observation </w:t>
      </w:r>
      <w:r w:rsidR="00572E49">
        <w:rPr>
          <w:b/>
          <w:bCs/>
          <w:noProof/>
          <w:lang w:eastAsia="zh-CN"/>
        </w:rPr>
        <w:t>4</w:t>
      </w:r>
      <w:r w:rsidR="00572E49" w:rsidRPr="00B96CDC">
        <w:rPr>
          <w:b/>
          <w:bCs/>
          <w:lang w:val="en-GB" w:eastAsia="zh-CN"/>
        </w:rPr>
        <w:t xml:space="preserve">: </w:t>
      </w:r>
      <w:r w:rsidR="00572E49" w:rsidRPr="00B96CDC">
        <w:rPr>
          <w:b/>
          <w:bCs/>
          <w:lang w:eastAsia="zh-CN"/>
        </w:rPr>
        <w:t>Due to the UE capability differences, pairing of UEs with unequal transmitting and/or receiving number of beams requires unequal times of beam sweeping.</w:t>
      </w:r>
      <w:r w:rsidRPr="00F5429D">
        <w:rPr>
          <w:b/>
          <w:bCs/>
          <w:lang w:val="en-GB" w:eastAsia="zh-CN"/>
        </w:rPr>
        <w:fldChar w:fldCharType="end"/>
      </w:r>
    </w:p>
    <w:p w14:paraId="1EE7DFE1" w14:textId="18AB8199" w:rsidR="00571873" w:rsidRPr="00F5429D" w:rsidRDefault="003C1B3D" w:rsidP="006E33EB">
      <w:pPr>
        <w:rPr>
          <w:b/>
          <w:bCs/>
          <w:lang w:eastAsia="zh-CN"/>
        </w:rPr>
      </w:pPr>
      <w:r w:rsidRPr="00F5429D">
        <w:rPr>
          <w:b/>
          <w:bCs/>
          <w:lang w:eastAsia="zh-CN"/>
        </w:rPr>
        <w:fldChar w:fldCharType="begin"/>
      </w:r>
      <w:r w:rsidRPr="00F5429D">
        <w:rPr>
          <w:b/>
          <w:bCs/>
          <w:lang w:eastAsia="zh-CN"/>
        </w:rPr>
        <w:instrText xml:space="preserve"> REF _Ref142662763 \h  \* MERGEFORMAT </w:instrText>
      </w:r>
      <w:r w:rsidRPr="00F5429D">
        <w:rPr>
          <w:b/>
          <w:bCs/>
          <w:lang w:eastAsia="zh-CN"/>
        </w:rPr>
      </w:r>
      <w:r w:rsidRPr="00F5429D">
        <w:rPr>
          <w:b/>
          <w:bCs/>
          <w:lang w:eastAsia="zh-CN"/>
        </w:rPr>
        <w:fldChar w:fldCharType="separate"/>
      </w:r>
      <w:r w:rsidR="00572E49" w:rsidRPr="00572E49">
        <w:rPr>
          <w:b/>
          <w:bCs/>
        </w:rPr>
        <w:t xml:space="preserve">Observation </w:t>
      </w:r>
      <w:r w:rsidR="00572E49" w:rsidRPr="00572E49">
        <w:rPr>
          <w:b/>
          <w:bCs/>
          <w:noProof/>
        </w:rPr>
        <w:t>5</w:t>
      </w:r>
      <w:r w:rsidR="00572E49" w:rsidRPr="00B96CDC">
        <w:rPr>
          <w:b/>
          <w:bCs/>
          <w:lang w:eastAsia="zh-CN"/>
        </w:rPr>
        <w:t>: A SL UE, regardless to its role on TX/RX transmission, should be able to proactively monitor beam failure by either HARQ feedback or reference signal measurement.</w:t>
      </w:r>
      <w:r w:rsidRPr="00F5429D">
        <w:rPr>
          <w:b/>
          <w:bCs/>
          <w:lang w:eastAsia="zh-CN"/>
        </w:rPr>
        <w:fldChar w:fldCharType="end"/>
      </w:r>
    </w:p>
    <w:p w14:paraId="204D4AAD" w14:textId="5A10D107" w:rsidR="003C1B3D" w:rsidRPr="00F5429D" w:rsidRDefault="003C1B3D" w:rsidP="006E33EB">
      <w:pPr>
        <w:rPr>
          <w:b/>
          <w:bCs/>
          <w:lang w:eastAsia="zh-CN"/>
        </w:rPr>
      </w:pPr>
      <w:r w:rsidRPr="00F5429D">
        <w:rPr>
          <w:b/>
          <w:bCs/>
          <w:lang w:eastAsia="zh-CN"/>
        </w:rPr>
        <w:fldChar w:fldCharType="begin"/>
      </w:r>
      <w:r w:rsidRPr="00F5429D">
        <w:rPr>
          <w:b/>
          <w:bCs/>
          <w:lang w:eastAsia="zh-CN"/>
        </w:rPr>
        <w:instrText xml:space="preserve"> REF _Ref142662773 \h </w:instrText>
      </w:r>
      <w:r w:rsidR="00F5429D" w:rsidRPr="00F5429D">
        <w:rPr>
          <w:b/>
          <w:bCs/>
          <w:lang w:eastAsia="zh-CN"/>
        </w:rPr>
        <w:instrText xml:space="preserve"> \* MERGEFORMAT </w:instrText>
      </w:r>
      <w:r w:rsidRPr="00F5429D">
        <w:rPr>
          <w:b/>
          <w:bCs/>
          <w:lang w:eastAsia="zh-CN"/>
        </w:rPr>
      </w:r>
      <w:r w:rsidRPr="00F5429D">
        <w:rPr>
          <w:b/>
          <w:bCs/>
          <w:lang w:eastAsia="zh-CN"/>
        </w:rPr>
        <w:fldChar w:fldCharType="separate"/>
      </w:r>
      <w:r w:rsidR="00572E49" w:rsidRPr="00572E49">
        <w:rPr>
          <w:b/>
          <w:bCs/>
        </w:rPr>
        <w:t xml:space="preserve">Observation </w:t>
      </w:r>
      <w:r w:rsidR="00572E49" w:rsidRPr="00572E49">
        <w:rPr>
          <w:b/>
          <w:bCs/>
          <w:noProof/>
        </w:rPr>
        <w:t>6</w:t>
      </w:r>
      <w:r w:rsidR="00572E49" w:rsidRPr="00B96CDC">
        <w:rPr>
          <w:b/>
          <w:bCs/>
          <w:lang w:eastAsia="zh-CN"/>
        </w:rPr>
        <w:t>: A unified SL BFR procedure should be considered regardless of UE’s role on TX/RX transmission.</w:t>
      </w:r>
      <w:r w:rsidRPr="00F5429D">
        <w:rPr>
          <w:b/>
          <w:bCs/>
          <w:lang w:eastAsia="zh-CN"/>
        </w:rPr>
        <w:fldChar w:fldCharType="end"/>
      </w:r>
    </w:p>
    <w:p w14:paraId="2B3DA9C7" w14:textId="3DDF7EB4" w:rsidR="003C1B3D" w:rsidRPr="00F5429D" w:rsidRDefault="003C1B3D" w:rsidP="006E33EB">
      <w:pPr>
        <w:rPr>
          <w:b/>
          <w:bCs/>
          <w:lang w:eastAsia="zh-CN"/>
        </w:rPr>
      </w:pPr>
      <w:r w:rsidRPr="00F5429D">
        <w:rPr>
          <w:b/>
          <w:bCs/>
          <w:lang w:eastAsia="zh-CN"/>
        </w:rPr>
        <w:fldChar w:fldCharType="begin"/>
      </w:r>
      <w:r w:rsidRPr="00F5429D">
        <w:rPr>
          <w:b/>
          <w:bCs/>
          <w:lang w:eastAsia="zh-CN"/>
        </w:rPr>
        <w:instrText xml:space="preserve"> REF _Ref142662782 \h </w:instrText>
      </w:r>
      <w:r w:rsidR="00F5429D" w:rsidRPr="00F5429D">
        <w:rPr>
          <w:b/>
          <w:bCs/>
          <w:lang w:eastAsia="zh-CN"/>
        </w:rPr>
        <w:instrText xml:space="preserve"> \* MERGEFORMAT </w:instrText>
      </w:r>
      <w:r w:rsidRPr="00F5429D">
        <w:rPr>
          <w:b/>
          <w:bCs/>
          <w:lang w:eastAsia="zh-CN"/>
        </w:rPr>
      </w:r>
      <w:r w:rsidRPr="00F5429D">
        <w:rPr>
          <w:b/>
          <w:bCs/>
          <w:lang w:eastAsia="zh-CN"/>
        </w:rPr>
        <w:fldChar w:fldCharType="separate"/>
      </w:r>
      <w:r w:rsidR="00572E49" w:rsidRPr="00572E49">
        <w:rPr>
          <w:b/>
          <w:bCs/>
        </w:rPr>
        <w:t xml:space="preserve">Observation </w:t>
      </w:r>
      <w:r w:rsidR="00572E49" w:rsidRPr="00572E49">
        <w:rPr>
          <w:b/>
          <w:bCs/>
          <w:noProof/>
        </w:rPr>
        <w:t>7</w:t>
      </w:r>
      <w:r w:rsidR="00572E49" w:rsidRPr="00B96CDC">
        <w:rPr>
          <w:b/>
          <w:bCs/>
          <w:lang w:eastAsia="zh-CN"/>
        </w:rPr>
        <w:t>: For beam correspondence, both option1 and option2 can be supported based on UE’s capability</w:t>
      </w:r>
      <w:r w:rsidRPr="00F5429D">
        <w:rPr>
          <w:b/>
          <w:bCs/>
          <w:lang w:eastAsia="zh-CN"/>
        </w:rPr>
        <w:fldChar w:fldCharType="end"/>
      </w:r>
    </w:p>
    <w:p w14:paraId="7435D3ED" w14:textId="501498C9" w:rsidR="003C1B3D" w:rsidRPr="00F5429D" w:rsidRDefault="003C1B3D" w:rsidP="006E33EB">
      <w:pPr>
        <w:rPr>
          <w:b/>
          <w:bCs/>
          <w:lang w:eastAsia="zh-CN"/>
        </w:rPr>
      </w:pPr>
      <w:r w:rsidRPr="00F5429D">
        <w:rPr>
          <w:b/>
          <w:bCs/>
          <w:lang w:eastAsia="zh-CN"/>
        </w:rPr>
        <w:fldChar w:fldCharType="begin"/>
      </w:r>
      <w:r w:rsidRPr="00F5429D">
        <w:rPr>
          <w:b/>
          <w:bCs/>
          <w:lang w:eastAsia="zh-CN"/>
        </w:rPr>
        <w:instrText xml:space="preserve"> REF _Ref115434613 \h </w:instrText>
      </w:r>
      <w:r w:rsidR="00F5429D" w:rsidRPr="00F5429D">
        <w:rPr>
          <w:b/>
          <w:bCs/>
          <w:lang w:eastAsia="zh-CN"/>
        </w:rPr>
        <w:instrText xml:space="preserve"> \* MERGEFORMAT </w:instrText>
      </w:r>
      <w:r w:rsidRPr="00F5429D">
        <w:rPr>
          <w:b/>
          <w:bCs/>
          <w:lang w:eastAsia="zh-CN"/>
        </w:rPr>
      </w:r>
      <w:r w:rsidRPr="00F5429D">
        <w:rPr>
          <w:b/>
          <w:bCs/>
          <w:lang w:eastAsia="zh-CN"/>
        </w:rPr>
        <w:fldChar w:fldCharType="separate"/>
      </w:r>
      <w:r w:rsidR="00572E49" w:rsidRPr="00572E49">
        <w:rPr>
          <w:b/>
          <w:bCs/>
        </w:rPr>
        <w:t xml:space="preserve">Observation </w:t>
      </w:r>
      <w:r w:rsidR="00572E49" w:rsidRPr="00572E49">
        <w:rPr>
          <w:b/>
          <w:bCs/>
          <w:noProof/>
        </w:rPr>
        <w:t>8</w:t>
      </w:r>
      <w:r w:rsidR="00572E49" w:rsidRPr="00B96CDC">
        <w:rPr>
          <w:b/>
          <w:bCs/>
          <w:lang w:eastAsia="zh-CN"/>
        </w:rPr>
        <w:t>: The evaluation methodology for SL FR2 shall focus on the commercial use case.</w:t>
      </w:r>
      <w:r w:rsidRPr="00F5429D">
        <w:rPr>
          <w:b/>
          <w:bCs/>
          <w:lang w:eastAsia="zh-CN"/>
        </w:rPr>
        <w:fldChar w:fldCharType="end"/>
      </w:r>
    </w:p>
    <w:p w14:paraId="57BC66DA" w14:textId="0F17290E" w:rsidR="003C1B3D" w:rsidRPr="00F5429D" w:rsidRDefault="003C1B3D" w:rsidP="006E33EB">
      <w:pPr>
        <w:rPr>
          <w:b/>
          <w:bCs/>
          <w:lang w:eastAsia="zh-CN"/>
        </w:rPr>
      </w:pPr>
      <w:r w:rsidRPr="00F5429D">
        <w:rPr>
          <w:b/>
          <w:bCs/>
          <w:lang w:eastAsia="zh-CN"/>
        </w:rPr>
        <w:fldChar w:fldCharType="begin"/>
      </w:r>
      <w:r w:rsidRPr="00F5429D">
        <w:rPr>
          <w:b/>
          <w:bCs/>
          <w:lang w:eastAsia="zh-CN"/>
        </w:rPr>
        <w:instrText xml:space="preserve"> REF _Ref127567161 \h </w:instrText>
      </w:r>
      <w:r w:rsidR="00F5429D" w:rsidRPr="00F5429D">
        <w:rPr>
          <w:b/>
          <w:bCs/>
          <w:lang w:eastAsia="zh-CN"/>
        </w:rPr>
        <w:instrText xml:space="preserve"> \* MERGEFORMAT </w:instrText>
      </w:r>
      <w:r w:rsidRPr="00F5429D">
        <w:rPr>
          <w:b/>
          <w:bCs/>
          <w:lang w:eastAsia="zh-CN"/>
        </w:rPr>
      </w:r>
      <w:r w:rsidRPr="00F5429D">
        <w:rPr>
          <w:b/>
          <w:bCs/>
          <w:lang w:eastAsia="zh-CN"/>
        </w:rPr>
        <w:fldChar w:fldCharType="separate"/>
      </w:r>
      <w:r w:rsidR="00572E49" w:rsidRPr="00572E49">
        <w:rPr>
          <w:b/>
          <w:bCs/>
        </w:rPr>
        <w:t xml:space="preserve">Observation </w:t>
      </w:r>
      <w:r w:rsidR="00572E49" w:rsidRPr="00572E49">
        <w:rPr>
          <w:b/>
          <w:bCs/>
          <w:noProof/>
        </w:rPr>
        <w:t>9</w:t>
      </w:r>
      <w:r w:rsidR="00572E49" w:rsidRPr="00B96CDC">
        <w:rPr>
          <w:b/>
          <w:bCs/>
          <w:lang w:eastAsia="zh-CN"/>
        </w:rPr>
        <w:t>: SL FR2 relay is a typical scenario for SL commercial use case to provide XR based service to low-end wearable (e.g., XR glasses) UEs.</w:t>
      </w:r>
      <w:r w:rsidRPr="00F5429D">
        <w:rPr>
          <w:b/>
          <w:bCs/>
          <w:lang w:eastAsia="zh-CN"/>
        </w:rPr>
        <w:fldChar w:fldCharType="end"/>
      </w:r>
    </w:p>
    <w:p w14:paraId="18D64A49" w14:textId="73CC0913" w:rsidR="003C1B3D" w:rsidRPr="00F5429D" w:rsidRDefault="003C1B3D" w:rsidP="006E33EB">
      <w:pPr>
        <w:rPr>
          <w:b/>
          <w:bCs/>
          <w:lang w:eastAsia="zh-CN"/>
        </w:rPr>
      </w:pPr>
      <w:r w:rsidRPr="00F5429D">
        <w:rPr>
          <w:b/>
          <w:bCs/>
          <w:lang w:eastAsia="zh-CN"/>
        </w:rPr>
        <w:fldChar w:fldCharType="begin"/>
      </w:r>
      <w:r w:rsidRPr="00F5429D">
        <w:rPr>
          <w:b/>
          <w:bCs/>
          <w:lang w:eastAsia="zh-CN"/>
        </w:rPr>
        <w:instrText xml:space="preserve"> REF _Ref127567163 \h </w:instrText>
      </w:r>
      <w:r w:rsidR="00F5429D" w:rsidRPr="00F5429D">
        <w:rPr>
          <w:b/>
          <w:bCs/>
          <w:lang w:eastAsia="zh-CN"/>
        </w:rPr>
        <w:instrText xml:space="preserve"> \* MERGEFORMAT </w:instrText>
      </w:r>
      <w:r w:rsidRPr="00F5429D">
        <w:rPr>
          <w:b/>
          <w:bCs/>
          <w:lang w:eastAsia="zh-CN"/>
        </w:rPr>
      </w:r>
      <w:r w:rsidRPr="00F5429D">
        <w:rPr>
          <w:b/>
          <w:bCs/>
          <w:lang w:eastAsia="zh-CN"/>
        </w:rPr>
        <w:fldChar w:fldCharType="separate"/>
      </w:r>
      <w:r w:rsidR="00572E49" w:rsidRPr="00572E49">
        <w:rPr>
          <w:b/>
          <w:bCs/>
        </w:rPr>
        <w:t xml:space="preserve">Observation </w:t>
      </w:r>
      <w:r w:rsidR="00572E49" w:rsidRPr="00572E49">
        <w:rPr>
          <w:b/>
          <w:bCs/>
          <w:noProof/>
        </w:rPr>
        <w:t>10</w:t>
      </w:r>
      <w:r w:rsidR="00572E49" w:rsidRPr="00B96CDC">
        <w:rPr>
          <w:b/>
          <w:bCs/>
          <w:lang w:eastAsia="zh-CN"/>
        </w:rPr>
        <w:t>: Finer TX beam and finer RX beam are necessary to improve UPT performance, where initial beam pairing and beam management procedure should be studied.</w:t>
      </w:r>
      <w:r w:rsidRPr="00F5429D">
        <w:rPr>
          <w:b/>
          <w:bCs/>
          <w:lang w:eastAsia="zh-CN"/>
        </w:rPr>
        <w:fldChar w:fldCharType="end"/>
      </w:r>
    </w:p>
    <w:p w14:paraId="289BE3EF" w14:textId="03710351" w:rsidR="003C1B3D" w:rsidRPr="00F5429D" w:rsidRDefault="003C1B3D" w:rsidP="006E33EB">
      <w:pPr>
        <w:rPr>
          <w:b/>
          <w:bCs/>
          <w:lang w:eastAsia="zh-CN"/>
        </w:rPr>
      </w:pPr>
      <w:r w:rsidRPr="00F5429D">
        <w:rPr>
          <w:b/>
          <w:bCs/>
          <w:lang w:eastAsia="zh-CN"/>
        </w:rPr>
        <w:fldChar w:fldCharType="begin"/>
      </w:r>
      <w:r w:rsidRPr="00F5429D">
        <w:rPr>
          <w:b/>
          <w:bCs/>
          <w:lang w:eastAsia="zh-CN"/>
        </w:rPr>
        <w:instrText xml:space="preserve"> REF _Ref142662797 \h </w:instrText>
      </w:r>
      <w:r w:rsidR="00F5429D" w:rsidRPr="00F5429D">
        <w:rPr>
          <w:b/>
          <w:bCs/>
          <w:lang w:eastAsia="zh-CN"/>
        </w:rPr>
        <w:instrText xml:space="preserve"> \* MERGEFORMAT </w:instrText>
      </w:r>
      <w:r w:rsidRPr="00F5429D">
        <w:rPr>
          <w:b/>
          <w:bCs/>
          <w:lang w:eastAsia="zh-CN"/>
        </w:rPr>
      </w:r>
      <w:r w:rsidRPr="00F5429D">
        <w:rPr>
          <w:b/>
          <w:bCs/>
          <w:lang w:eastAsia="zh-CN"/>
        </w:rPr>
        <w:fldChar w:fldCharType="separate"/>
      </w:r>
      <w:r w:rsidR="00572E49" w:rsidRPr="00572E49">
        <w:rPr>
          <w:b/>
          <w:bCs/>
        </w:rPr>
        <w:t xml:space="preserve">Observation </w:t>
      </w:r>
      <w:r w:rsidR="00572E49" w:rsidRPr="00572E49">
        <w:rPr>
          <w:b/>
          <w:bCs/>
          <w:noProof/>
        </w:rPr>
        <w:t>11</w:t>
      </w:r>
      <w:r w:rsidR="00572E49" w:rsidRPr="00B96CDC">
        <w:rPr>
          <w:b/>
          <w:bCs/>
          <w:lang w:eastAsia="zh-CN"/>
        </w:rPr>
        <w:t>: SL resource selection is not necessary to reduce system interference with directional beamformed transmission in FR2 frequency band</w:t>
      </w:r>
      <w:r w:rsidRPr="00F5429D">
        <w:rPr>
          <w:b/>
          <w:bCs/>
          <w:lang w:eastAsia="zh-CN"/>
        </w:rPr>
        <w:fldChar w:fldCharType="end"/>
      </w:r>
    </w:p>
    <w:p w14:paraId="2BE42011" w14:textId="77777777" w:rsidR="00F5429D" w:rsidRDefault="00F5429D" w:rsidP="006E33EB">
      <w:pPr>
        <w:rPr>
          <w:lang w:val="en-GB" w:eastAsia="zh-CN"/>
        </w:rPr>
      </w:pPr>
    </w:p>
    <w:p w14:paraId="5A1F6F39" w14:textId="47629467" w:rsidR="006E33EB" w:rsidRDefault="006E33EB" w:rsidP="006E33EB">
      <w:pPr>
        <w:rPr>
          <w:lang w:val="en-GB" w:eastAsia="zh-CN"/>
        </w:rPr>
      </w:pPr>
      <w:r w:rsidRPr="00B96CDC">
        <w:rPr>
          <w:lang w:val="en-GB" w:eastAsia="zh-CN"/>
        </w:rPr>
        <w:t>Based on the observations, the following proposal are presented for discussion and decision:</w:t>
      </w:r>
    </w:p>
    <w:p w14:paraId="5651F16B" w14:textId="60E838E7" w:rsidR="003C1B3D" w:rsidRPr="00F5429D" w:rsidRDefault="003C1B3D" w:rsidP="006E33EB">
      <w:pPr>
        <w:rPr>
          <w:b/>
          <w:bCs/>
          <w:lang w:val="en-GB" w:eastAsia="zh-CN"/>
        </w:rPr>
      </w:pPr>
      <w:r w:rsidRPr="00F5429D">
        <w:rPr>
          <w:b/>
          <w:bCs/>
          <w:lang w:val="en-GB" w:eastAsia="zh-CN"/>
        </w:rPr>
        <w:fldChar w:fldCharType="begin"/>
      </w:r>
      <w:r w:rsidRPr="00F5429D">
        <w:rPr>
          <w:b/>
          <w:bCs/>
          <w:lang w:val="en-GB" w:eastAsia="zh-CN"/>
        </w:rPr>
        <w:instrText xml:space="preserve"> REF _Ref142662821 \h  \* MERGEFORMAT </w:instrText>
      </w:r>
      <w:r w:rsidRPr="00F5429D">
        <w:rPr>
          <w:b/>
          <w:bCs/>
          <w:lang w:val="en-GB" w:eastAsia="zh-CN"/>
        </w:rPr>
      </w:r>
      <w:r w:rsidRPr="00F5429D">
        <w:rPr>
          <w:b/>
          <w:bCs/>
          <w:lang w:val="en-GB" w:eastAsia="zh-CN"/>
        </w:rPr>
        <w:fldChar w:fldCharType="separate"/>
      </w:r>
      <w:r w:rsidR="00572E49" w:rsidRPr="00572E49">
        <w:rPr>
          <w:b/>
          <w:bCs/>
        </w:rPr>
        <w:t xml:space="preserve">Proposal </w:t>
      </w:r>
      <w:r w:rsidR="00572E49" w:rsidRPr="00572E49">
        <w:rPr>
          <w:b/>
          <w:bCs/>
          <w:noProof/>
        </w:rPr>
        <w:t>1</w:t>
      </w:r>
      <w:r w:rsidR="00572E49" w:rsidRPr="00B96CDC">
        <w:rPr>
          <w:b/>
          <w:bCs/>
          <w:lang w:eastAsia="zh-CN"/>
        </w:rPr>
        <w:t>:</w:t>
      </w:r>
      <w:r w:rsidR="00572E49" w:rsidRPr="00572E49">
        <w:rPr>
          <w:b/>
          <w:bCs/>
          <w:lang w:eastAsia="zh-CN"/>
        </w:rPr>
        <w:t xml:space="preserve"> IBP should be performed based on Discovery procedure and Link Establishment procedure.</w:t>
      </w:r>
      <w:r w:rsidRPr="00F5429D">
        <w:rPr>
          <w:b/>
          <w:bCs/>
          <w:lang w:val="en-GB" w:eastAsia="zh-CN"/>
        </w:rPr>
        <w:fldChar w:fldCharType="end"/>
      </w:r>
    </w:p>
    <w:p w14:paraId="750FF65F" w14:textId="36DF9F77" w:rsidR="003C1B3D" w:rsidRDefault="003C1B3D" w:rsidP="006E33EB">
      <w:pPr>
        <w:rPr>
          <w:lang w:val="en-GB" w:eastAsia="zh-CN"/>
        </w:rPr>
      </w:pPr>
      <w:r>
        <w:rPr>
          <w:lang w:val="en-GB" w:eastAsia="zh-CN"/>
        </w:rPr>
        <w:fldChar w:fldCharType="begin"/>
      </w:r>
      <w:r>
        <w:rPr>
          <w:lang w:val="en-GB" w:eastAsia="zh-CN"/>
        </w:rPr>
        <w:instrText xml:space="preserve"> REF _Ref142662847 \h </w:instrText>
      </w:r>
      <w:r>
        <w:rPr>
          <w:lang w:val="en-GB" w:eastAsia="zh-CN"/>
        </w:rPr>
      </w:r>
      <w:r>
        <w:rPr>
          <w:lang w:val="en-GB" w:eastAsia="zh-CN"/>
        </w:rPr>
        <w:fldChar w:fldCharType="separate"/>
      </w:r>
      <w:r w:rsidR="00572E49" w:rsidRPr="00B96CDC">
        <w:rPr>
          <w:b/>
          <w:bCs/>
        </w:rPr>
        <w:t xml:space="preserve">Proposal </w:t>
      </w:r>
      <w:r w:rsidR="00572E49">
        <w:rPr>
          <w:b/>
          <w:bCs/>
          <w:noProof/>
        </w:rPr>
        <w:t>2</w:t>
      </w:r>
      <w:r w:rsidR="00572E49" w:rsidRPr="00B96CDC">
        <w:rPr>
          <w:b/>
          <w:bCs/>
          <w:lang w:eastAsia="zh-CN"/>
        </w:rPr>
        <w:t xml:space="preserve">: </w:t>
      </w:r>
      <w:r w:rsidR="00572E49" w:rsidRPr="00B96CDC">
        <w:rPr>
          <w:b/>
          <w:bCs/>
          <w:lang w:val="en-GB" w:eastAsia="zh-CN"/>
        </w:rPr>
        <w:t>The IBP procedure can be performed based on Model A Discovery and Model B Discovery.</w:t>
      </w:r>
      <w:r>
        <w:rPr>
          <w:lang w:val="en-GB" w:eastAsia="zh-CN"/>
        </w:rPr>
        <w:fldChar w:fldCharType="end"/>
      </w:r>
    </w:p>
    <w:p w14:paraId="4E89135D" w14:textId="468C829D" w:rsidR="003C1B3D" w:rsidRDefault="003C1B3D" w:rsidP="006E33EB">
      <w:pPr>
        <w:rPr>
          <w:lang w:val="en-GB" w:eastAsia="zh-CN"/>
        </w:rPr>
      </w:pPr>
      <w:r>
        <w:rPr>
          <w:lang w:val="en-GB" w:eastAsia="zh-CN"/>
        </w:rPr>
        <w:fldChar w:fldCharType="begin"/>
      </w:r>
      <w:r>
        <w:rPr>
          <w:lang w:val="en-GB" w:eastAsia="zh-CN"/>
        </w:rPr>
        <w:instrText xml:space="preserve"> REF _Ref142662850 \h </w:instrText>
      </w:r>
      <w:r>
        <w:rPr>
          <w:lang w:val="en-GB" w:eastAsia="zh-CN"/>
        </w:rPr>
      </w:r>
      <w:r>
        <w:rPr>
          <w:lang w:val="en-GB" w:eastAsia="zh-CN"/>
        </w:rPr>
        <w:fldChar w:fldCharType="separate"/>
      </w:r>
      <w:r w:rsidR="00572E49" w:rsidRPr="00B96CDC">
        <w:rPr>
          <w:b/>
          <w:bCs/>
        </w:rPr>
        <w:t xml:space="preserve">Proposal </w:t>
      </w:r>
      <w:r w:rsidR="00572E49">
        <w:rPr>
          <w:b/>
          <w:bCs/>
          <w:noProof/>
        </w:rPr>
        <w:t>3</w:t>
      </w:r>
      <w:r w:rsidR="00572E49" w:rsidRPr="00B96CDC">
        <w:rPr>
          <w:b/>
          <w:bCs/>
          <w:lang w:eastAsia="zh-CN"/>
        </w:rPr>
        <w:t xml:space="preserve">: </w:t>
      </w:r>
      <w:r w:rsidR="00572E49" w:rsidRPr="00B96CDC">
        <w:rPr>
          <w:b/>
          <w:bCs/>
          <w:lang w:val="en-GB" w:eastAsia="zh-CN"/>
        </w:rPr>
        <w:t>The IBP procedure should be performed during Discovery and Link Establishment procedure or at least additional information should be carried.</w:t>
      </w:r>
      <w:r>
        <w:rPr>
          <w:lang w:val="en-GB" w:eastAsia="zh-CN"/>
        </w:rPr>
        <w:fldChar w:fldCharType="end"/>
      </w:r>
    </w:p>
    <w:p w14:paraId="40A7F8C6" w14:textId="7BD17477" w:rsidR="003C1B3D" w:rsidRDefault="003C1B3D" w:rsidP="006E33EB">
      <w:pPr>
        <w:rPr>
          <w:lang w:val="en-GB" w:eastAsia="zh-CN"/>
        </w:rPr>
      </w:pPr>
      <w:r>
        <w:rPr>
          <w:lang w:val="en-GB" w:eastAsia="zh-CN"/>
        </w:rPr>
        <w:fldChar w:fldCharType="begin"/>
      </w:r>
      <w:r>
        <w:rPr>
          <w:lang w:val="en-GB" w:eastAsia="zh-CN"/>
        </w:rPr>
        <w:instrText xml:space="preserve"> REF _Ref142662853 \h </w:instrText>
      </w:r>
      <w:r>
        <w:rPr>
          <w:lang w:val="en-GB" w:eastAsia="zh-CN"/>
        </w:rPr>
      </w:r>
      <w:r>
        <w:rPr>
          <w:lang w:val="en-GB" w:eastAsia="zh-CN"/>
        </w:rPr>
        <w:fldChar w:fldCharType="separate"/>
      </w:r>
      <w:r w:rsidR="00572E49" w:rsidRPr="00B96CDC">
        <w:rPr>
          <w:b/>
          <w:bCs/>
        </w:rPr>
        <w:t xml:space="preserve">Proposal </w:t>
      </w:r>
      <w:r w:rsidR="00572E49">
        <w:rPr>
          <w:b/>
          <w:bCs/>
          <w:noProof/>
        </w:rPr>
        <w:t>4</w:t>
      </w:r>
      <w:r w:rsidR="00572E49" w:rsidRPr="00B96CDC">
        <w:rPr>
          <w:b/>
          <w:bCs/>
          <w:lang w:eastAsia="zh-CN"/>
        </w:rPr>
        <w:t xml:space="preserve">: </w:t>
      </w:r>
      <w:r w:rsidR="00572E49">
        <w:rPr>
          <w:b/>
          <w:bCs/>
          <w:lang w:eastAsia="zh-CN"/>
        </w:rPr>
        <w:t xml:space="preserve">Study </w:t>
      </w:r>
      <w:r w:rsidR="00572E49" w:rsidRPr="00B96CDC">
        <w:rPr>
          <w:b/>
          <w:bCs/>
          <w:lang w:val="en-GB" w:eastAsia="zh-CN"/>
        </w:rPr>
        <w:t>the method of reducing overhead of reference signals for initial beam pairing procedure. (e.g., modified format, segmented message, standalone signals and etc.)</w:t>
      </w:r>
      <w:r>
        <w:rPr>
          <w:lang w:val="en-GB" w:eastAsia="zh-CN"/>
        </w:rPr>
        <w:fldChar w:fldCharType="end"/>
      </w:r>
    </w:p>
    <w:p w14:paraId="5C2421D3" w14:textId="2BF60779" w:rsidR="003C1B3D" w:rsidRDefault="003C1B3D" w:rsidP="006E33EB">
      <w:pPr>
        <w:rPr>
          <w:lang w:val="en-GB" w:eastAsia="zh-CN"/>
        </w:rPr>
      </w:pPr>
      <w:r>
        <w:rPr>
          <w:lang w:val="en-GB" w:eastAsia="zh-CN"/>
        </w:rPr>
        <w:fldChar w:fldCharType="begin"/>
      </w:r>
      <w:r>
        <w:rPr>
          <w:lang w:val="en-GB" w:eastAsia="zh-CN"/>
        </w:rPr>
        <w:instrText xml:space="preserve"> REF _Ref134797704 \h </w:instrText>
      </w:r>
      <w:r>
        <w:rPr>
          <w:lang w:val="en-GB" w:eastAsia="zh-CN"/>
        </w:rPr>
      </w:r>
      <w:r>
        <w:rPr>
          <w:lang w:val="en-GB" w:eastAsia="zh-CN"/>
        </w:rPr>
        <w:fldChar w:fldCharType="separate"/>
      </w:r>
      <w:r w:rsidR="00572E49" w:rsidRPr="00B96CDC">
        <w:rPr>
          <w:b/>
          <w:bCs/>
          <w:lang w:eastAsia="zh-CN"/>
        </w:rPr>
        <w:t xml:space="preserve">Proposal </w:t>
      </w:r>
      <w:r w:rsidR="00572E49">
        <w:rPr>
          <w:b/>
          <w:bCs/>
          <w:noProof/>
          <w:lang w:eastAsia="zh-CN"/>
        </w:rPr>
        <w:t>5</w:t>
      </w:r>
      <w:r w:rsidR="00572E49" w:rsidRPr="00B96CDC">
        <w:rPr>
          <w:b/>
          <w:bCs/>
          <w:lang w:eastAsia="zh-CN"/>
        </w:rPr>
        <w:t>: The supported beam sweeping pattern of Tx and Rx UE needs to be informed by each other or pre-configured to guarantee a comprehensive measurement result during initial beam pairing.</w:t>
      </w:r>
      <w:r>
        <w:rPr>
          <w:lang w:val="en-GB" w:eastAsia="zh-CN"/>
        </w:rPr>
        <w:fldChar w:fldCharType="end"/>
      </w:r>
    </w:p>
    <w:p w14:paraId="2D05D436" w14:textId="05583C93" w:rsidR="003C1B3D" w:rsidRDefault="003C1B3D" w:rsidP="006E33EB">
      <w:pPr>
        <w:rPr>
          <w:lang w:val="en-GB" w:eastAsia="zh-CN"/>
        </w:rPr>
      </w:pPr>
      <w:r>
        <w:rPr>
          <w:lang w:val="en-GB" w:eastAsia="zh-CN"/>
        </w:rPr>
        <w:fldChar w:fldCharType="begin"/>
      </w:r>
      <w:r>
        <w:rPr>
          <w:lang w:val="en-GB" w:eastAsia="zh-CN"/>
        </w:rPr>
        <w:instrText xml:space="preserve"> REF _Ref134797706 \h </w:instrText>
      </w:r>
      <w:r>
        <w:rPr>
          <w:lang w:val="en-GB" w:eastAsia="zh-CN"/>
        </w:rPr>
      </w:r>
      <w:r>
        <w:rPr>
          <w:lang w:val="en-GB" w:eastAsia="zh-CN"/>
        </w:rPr>
        <w:fldChar w:fldCharType="separate"/>
      </w:r>
      <w:r w:rsidR="00572E49" w:rsidRPr="00B96CDC">
        <w:rPr>
          <w:b/>
          <w:bCs/>
          <w:lang w:eastAsia="zh-CN"/>
        </w:rPr>
        <w:t xml:space="preserve">Proposal </w:t>
      </w:r>
      <w:r w:rsidR="00572E49">
        <w:rPr>
          <w:b/>
          <w:bCs/>
          <w:noProof/>
          <w:lang w:eastAsia="zh-CN"/>
        </w:rPr>
        <w:t>6</w:t>
      </w:r>
      <w:r w:rsidR="00572E49" w:rsidRPr="00B96CDC">
        <w:rPr>
          <w:b/>
          <w:bCs/>
          <w:lang w:eastAsia="zh-CN"/>
        </w:rPr>
        <w:t>: The following options can be considered to indicate the determined beams between Tx UE and Rx UE:</w:t>
      </w:r>
      <w:r>
        <w:rPr>
          <w:lang w:val="en-GB" w:eastAsia="zh-CN"/>
        </w:rPr>
        <w:fldChar w:fldCharType="end"/>
      </w:r>
    </w:p>
    <w:p w14:paraId="30F5447B" w14:textId="77777777" w:rsidR="00F5429D" w:rsidRPr="00B96CDC" w:rsidRDefault="00F5429D" w:rsidP="00F5429D">
      <w:pPr>
        <w:pStyle w:val="af7"/>
        <w:numPr>
          <w:ilvl w:val="0"/>
          <w:numId w:val="25"/>
        </w:numPr>
        <w:rPr>
          <w:rFonts w:ascii="Times New Roman" w:hAnsi="Times New Roman"/>
          <w:b/>
          <w:bCs/>
          <w:lang w:eastAsia="zh-CN"/>
        </w:rPr>
      </w:pPr>
      <w:r w:rsidRPr="00B96CDC">
        <w:rPr>
          <w:rFonts w:ascii="Times New Roman" w:hAnsi="Times New Roman"/>
          <w:b/>
          <w:bCs/>
          <w:lang w:eastAsia="zh-CN"/>
        </w:rPr>
        <w:t xml:space="preserve">Option 1: Rx UE sends feedback at the time occasion corresponding to the selected beam. </w:t>
      </w:r>
    </w:p>
    <w:p w14:paraId="20BA9510" w14:textId="38D4E4B5" w:rsidR="00F5429D" w:rsidRPr="00F5429D" w:rsidRDefault="00F5429D" w:rsidP="006E33EB">
      <w:pPr>
        <w:pStyle w:val="af7"/>
        <w:numPr>
          <w:ilvl w:val="0"/>
          <w:numId w:val="25"/>
        </w:numPr>
        <w:rPr>
          <w:rFonts w:ascii="Times New Roman" w:hAnsi="Times New Roman"/>
          <w:b/>
          <w:bCs/>
          <w:lang w:eastAsia="zh-CN"/>
        </w:rPr>
      </w:pPr>
      <w:r w:rsidRPr="00B96CDC">
        <w:rPr>
          <w:rFonts w:ascii="Times New Roman" w:hAnsi="Times New Roman"/>
          <w:b/>
          <w:bCs/>
          <w:lang w:eastAsia="zh-CN"/>
        </w:rPr>
        <w:t>Option 2: Rx UE sends feedback at the resource location corresponding to the selected beam.</w:t>
      </w:r>
    </w:p>
    <w:p w14:paraId="71F4BEB1" w14:textId="416232E2" w:rsidR="003C1B3D" w:rsidRDefault="003C1B3D" w:rsidP="006E33EB">
      <w:pPr>
        <w:rPr>
          <w:lang w:val="en-GB" w:eastAsia="zh-CN"/>
        </w:rPr>
      </w:pPr>
      <w:r>
        <w:rPr>
          <w:lang w:val="en-GB" w:eastAsia="zh-CN"/>
        </w:rPr>
        <w:fldChar w:fldCharType="begin"/>
      </w:r>
      <w:r>
        <w:rPr>
          <w:lang w:val="en-GB" w:eastAsia="zh-CN"/>
        </w:rPr>
        <w:instrText xml:space="preserve"> REF _Ref142662864 \h </w:instrText>
      </w:r>
      <w:r>
        <w:rPr>
          <w:lang w:val="en-GB" w:eastAsia="zh-CN"/>
        </w:rPr>
      </w:r>
      <w:r>
        <w:rPr>
          <w:lang w:val="en-GB" w:eastAsia="zh-CN"/>
        </w:rPr>
        <w:fldChar w:fldCharType="separate"/>
      </w:r>
      <w:r w:rsidR="00572E49" w:rsidRPr="00B96CDC">
        <w:rPr>
          <w:b/>
          <w:bCs/>
          <w:lang w:eastAsia="zh-CN"/>
        </w:rPr>
        <w:t xml:space="preserve">Proposal </w:t>
      </w:r>
      <w:r w:rsidR="00572E49">
        <w:rPr>
          <w:b/>
          <w:bCs/>
          <w:noProof/>
          <w:lang w:eastAsia="zh-CN"/>
        </w:rPr>
        <w:t>7</w:t>
      </w:r>
      <w:r w:rsidR="00572E49" w:rsidRPr="00B96CDC">
        <w:rPr>
          <w:b/>
          <w:bCs/>
          <w:lang w:eastAsia="zh-CN"/>
        </w:rPr>
        <w:t xml:space="preserve">: </w:t>
      </w:r>
      <w:r w:rsidR="00572E49">
        <w:rPr>
          <w:b/>
          <w:bCs/>
          <w:lang w:eastAsia="zh-CN"/>
        </w:rPr>
        <w:t xml:space="preserve">Study beam maintenance for the case of </w:t>
      </w:r>
      <w:r w:rsidR="00572E49" w:rsidRPr="00B96CDC">
        <w:rPr>
          <w:b/>
          <w:bCs/>
          <w:lang w:eastAsia="zh-CN"/>
        </w:rPr>
        <w:t>multiple unicast links</w:t>
      </w:r>
      <w:r w:rsidR="00572E49">
        <w:rPr>
          <w:b/>
          <w:bCs/>
          <w:lang w:eastAsia="zh-CN"/>
        </w:rPr>
        <w:t xml:space="preserve"> are established between the same pair of UEs.</w:t>
      </w:r>
      <w:r>
        <w:rPr>
          <w:lang w:val="en-GB" w:eastAsia="zh-CN"/>
        </w:rPr>
        <w:fldChar w:fldCharType="end"/>
      </w:r>
    </w:p>
    <w:p w14:paraId="18CAA963" w14:textId="29F1E8EC" w:rsidR="003C1B3D" w:rsidRDefault="003C1B3D" w:rsidP="006E33EB">
      <w:pPr>
        <w:rPr>
          <w:lang w:val="en-GB" w:eastAsia="zh-CN"/>
        </w:rPr>
      </w:pPr>
      <w:r>
        <w:rPr>
          <w:lang w:val="en-GB" w:eastAsia="zh-CN"/>
        </w:rPr>
        <w:fldChar w:fldCharType="begin"/>
      </w:r>
      <w:r>
        <w:rPr>
          <w:lang w:val="en-GB" w:eastAsia="zh-CN"/>
        </w:rPr>
        <w:instrText xml:space="preserve"> REF _Ref135035017 \h </w:instrText>
      </w:r>
      <w:r>
        <w:rPr>
          <w:lang w:val="en-GB" w:eastAsia="zh-CN"/>
        </w:rPr>
      </w:r>
      <w:r>
        <w:rPr>
          <w:lang w:val="en-GB" w:eastAsia="zh-CN"/>
        </w:rPr>
        <w:fldChar w:fldCharType="separate"/>
      </w:r>
      <w:r w:rsidR="00572E49">
        <w:rPr>
          <w:b/>
          <w:bCs/>
          <w:lang w:eastAsia="zh-CN"/>
        </w:rPr>
        <w:t xml:space="preserve">Proposal </w:t>
      </w:r>
      <w:r w:rsidR="00572E49">
        <w:rPr>
          <w:b/>
          <w:bCs/>
          <w:noProof/>
          <w:lang w:eastAsia="zh-CN"/>
        </w:rPr>
        <w:t>8</w:t>
      </w:r>
      <w:r w:rsidR="00572E49">
        <w:rPr>
          <w:b/>
          <w:bCs/>
          <w:lang w:eastAsia="zh-CN"/>
        </w:rPr>
        <w:t>: In addition to the beam indication and L1-RSRP, the SL beam reporting contents also need to include {L1-RSRP, None}.</w:t>
      </w:r>
      <w:r>
        <w:rPr>
          <w:lang w:val="en-GB" w:eastAsia="zh-CN"/>
        </w:rPr>
        <w:fldChar w:fldCharType="end"/>
      </w:r>
    </w:p>
    <w:p w14:paraId="2776ACB2" w14:textId="0B481C84" w:rsidR="003C1B3D" w:rsidRDefault="003C1B3D" w:rsidP="006E33EB">
      <w:pPr>
        <w:rPr>
          <w:lang w:val="en-GB" w:eastAsia="zh-CN"/>
        </w:rPr>
      </w:pPr>
      <w:r>
        <w:rPr>
          <w:lang w:val="en-GB" w:eastAsia="zh-CN"/>
        </w:rPr>
        <w:lastRenderedPageBreak/>
        <w:fldChar w:fldCharType="begin"/>
      </w:r>
      <w:r>
        <w:rPr>
          <w:lang w:val="en-GB" w:eastAsia="zh-CN"/>
        </w:rPr>
        <w:instrText xml:space="preserve"> REF _Ref142662875 \h </w:instrText>
      </w:r>
      <w:r>
        <w:rPr>
          <w:lang w:val="en-GB" w:eastAsia="zh-CN"/>
        </w:rPr>
      </w:r>
      <w:r>
        <w:rPr>
          <w:lang w:val="en-GB" w:eastAsia="zh-CN"/>
        </w:rPr>
        <w:fldChar w:fldCharType="separate"/>
      </w:r>
      <w:r w:rsidR="00572E49" w:rsidRPr="00B96CDC">
        <w:rPr>
          <w:b/>
          <w:bCs/>
          <w:lang w:eastAsia="zh-CN"/>
        </w:rPr>
        <w:t xml:space="preserve">Proposal </w:t>
      </w:r>
      <w:r w:rsidR="00572E49">
        <w:rPr>
          <w:b/>
          <w:bCs/>
          <w:noProof/>
          <w:lang w:eastAsia="zh-CN"/>
        </w:rPr>
        <w:t>9</w:t>
      </w:r>
      <w:r w:rsidR="00572E49" w:rsidRPr="00B96CDC">
        <w:rPr>
          <w:b/>
          <w:bCs/>
          <w:lang w:eastAsia="zh-CN"/>
        </w:rPr>
        <w:t>: Both SL HARQ feedback and SL reference signal measurement should be support for beam failure instance detection.</w:t>
      </w:r>
      <w:r>
        <w:rPr>
          <w:lang w:val="en-GB" w:eastAsia="zh-CN"/>
        </w:rPr>
        <w:fldChar w:fldCharType="end"/>
      </w:r>
    </w:p>
    <w:p w14:paraId="3B45A148" w14:textId="6701C39C" w:rsidR="003C1B3D" w:rsidRDefault="003C1B3D" w:rsidP="006E33EB">
      <w:pPr>
        <w:rPr>
          <w:lang w:val="en-GB" w:eastAsia="zh-CN"/>
        </w:rPr>
      </w:pPr>
      <w:r>
        <w:rPr>
          <w:lang w:val="en-GB" w:eastAsia="zh-CN"/>
        </w:rPr>
        <w:fldChar w:fldCharType="begin"/>
      </w:r>
      <w:r>
        <w:rPr>
          <w:lang w:val="en-GB" w:eastAsia="zh-CN"/>
        </w:rPr>
        <w:instrText xml:space="preserve"> REF _Ref142662880 \h </w:instrText>
      </w:r>
      <w:r>
        <w:rPr>
          <w:lang w:val="en-GB" w:eastAsia="zh-CN"/>
        </w:rPr>
      </w:r>
      <w:r>
        <w:rPr>
          <w:lang w:val="en-GB" w:eastAsia="zh-CN"/>
        </w:rPr>
        <w:fldChar w:fldCharType="separate"/>
      </w:r>
      <w:r w:rsidR="00572E49" w:rsidRPr="00B96CDC">
        <w:rPr>
          <w:b/>
          <w:bCs/>
          <w:lang w:eastAsia="zh-CN"/>
        </w:rPr>
        <w:t xml:space="preserve">Proposal </w:t>
      </w:r>
      <w:r w:rsidR="00572E49">
        <w:rPr>
          <w:b/>
          <w:bCs/>
          <w:noProof/>
          <w:lang w:eastAsia="zh-CN"/>
        </w:rPr>
        <w:t>10</w:t>
      </w:r>
      <w:r w:rsidR="00572E49" w:rsidRPr="00B96CDC">
        <w:rPr>
          <w:b/>
          <w:bCs/>
          <w:lang w:eastAsia="zh-CN"/>
        </w:rPr>
        <w:t>: SL UE triggers re-initial beam pairing procedure for BFR.</w:t>
      </w:r>
      <w:r>
        <w:rPr>
          <w:lang w:val="en-GB" w:eastAsia="zh-CN"/>
        </w:rPr>
        <w:fldChar w:fldCharType="end"/>
      </w:r>
    </w:p>
    <w:p w14:paraId="327474AA" w14:textId="3AF82FA5" w:rsidR="003C1B3D" w:rsidRPr="00F5429D" w:rsidRDefault="003C1B3D" w:rsidP="006E33EB">
      <w:pPr>
        <w:rPr>
          <w:lang w:val="en-GB" w:eastAsia="zh-CN"/>
        </w:rPr>
      </w:pPr>
      <w:r w:rsidRPr="00F5429D">
        <w:rPr>
          <w:lang w:val="en-GB" w:eastAsia="zh-CN"/>
        </w:rPr>
        <w:fldChar w:fldCharType="begin"/>
      </w:r>
      <w:r w:rsidRPr="00F5429D">
        <w:rPr>
          <w:lang w:val="en-GB" w:eastAsia="zh-CN"/>
        </w:rPr>
        <w:instrText xml:space="preserve"> REF _Ref142662882 \h </w:instrText>
      </w:r>
      <w:r w:rsidR="00F5429D">
        <w:rPr>
          <w:lang w:val="en-GB" w:eastAsia="zh-CN"/>
        </w:rPr>
        <w:instrText xml:space="preserve"> \* MERGEFORMAT </w:instrText>
      </w:r>
      <w:r w:rsidRPr="00F5429D">
        <w:rPr>
          <w:lang w:val="en-GB" w:eastAsia="zh-CN"/>
        </w:rPr>
      </w:r>
      <w:r w:rsidRPr="00F5429D">
        <w:rPr>
          <w:lang w:val="en-GB" w:eastAsia="zh-CN"/>
        </w:rPr>
        <w:fldChar w:fldCharType="separate"/>
      </w:r>
      <w:r w:rsidR="00572E49" w:rsidRPr="003F4B88">
        <w:rPr>
          <w:b/>
          <w:bCs/>
          <w:lang w:eastAsia="zh-CN"/>
        </w:rPr>
        <w:t xml:space="preserve">Proposal </w:t>
      </w:r>
      <w:r w:rsidR="00572E49">
        <w:rPr>
          <w:b/>
          <w:bCs/>
          <w:noProof/>
          <w:lang w:eastAsia="zh-CN"/>
        </w:rPr>
        <w:t>11</w:t>
      </w:r>
      <w:r w:rsidR="00572E49" w:rsidRPr="003F4B88">
        <w:rPr>
          <w:b/>
          <w:bCs/>
          <w:lang w:eastAsia="zh-CN"/>
        </w:rPr>
        <w:t xml:space="preserve">: For determining PSFCH transmit/receive beam for a single PSFCH transmission/reception in a slot, both </w:t>
      </w:r>
      <w:r w:rsidR="00572E49" w:rsidRPr="003F4B88">
        <w:rPr>
          <w:rFonts w:eastAsia="新細明體"/>
          <w:b/>
          <w:bCs/>
          <w:lang w:eastAsia="zh-TW"/>
        </w:rPr>
        <w:t>option1 and option2 can be supported</w:t>
      </w:r>
      <w:r w:rsidRPr="00F5429D">
        <w:rPr>
          <w:lang w:val="en-GB" w:eastAsia="zh-CN"/>
        </w:rPr>
        <w:fldChar w:fldCharType="end"/>
      </w:r>
    </w:p>
    <w:p w14:paraId="01767DFE" w14:textId="26C81659" w:rsidR="00F5429D" w:rsidRPr="00F5429D" w:rsidRDefault="00F5429D" w:rsidP="006E33EB">
      <w:pPr>
        <w:pStyle w:val="af7"/>
        <w:numPr>
          <w:ilvl w:val="0"/>
          <w:numId w:val="17"/>
        </w:numPr>
        <w:rPr>
          <w:rFonts w:ascii="Times New Roman" w:hAnsi="Times New Roman"/>
          <w:b/>
          <w:bCs/>
          <w:lang w:eastAsia="zh-CN"/>
        </w:rPr>
      </w:pPr>
      <w:r w:rsidRPr="00F5429D">
        <w:rPr>
          <w:rFonts w:ascii="Times New Roman" w:hAnsi="Times New Roman"/>
          <w:b/>
          <w:bCs/>
          <w:lang w:eastAsia="zh-CN"/>
        </w:rPr>
        <w:t>FFS if PSCCH and PSSCH uses different beam.</w:t>
      </w:r>
    </w:p>
    <w:p w14:paraId="4EB6CE7C" w14:textId="328D7BC1" w:rsidR="003C1B3D" w:rsidRDefault="003C1B3D" w:rsidP="006E33EB">
      <w:pPr>
        <w:rPr>
          <w:lang w:val="en-GB" w:eastAsia="zh-CN"/>
        </w:rPr>
      </w:pPr>
      <w:r>
        <w:rPr>
          <w:lang w:val="en-GB" w:eastAsia="zh-CN"/>
        </w:rPr>
        <w:fldChar w:fldCharType="begin"/>
      </w:r>
      <w:r>
        <w:rPr>
          <w:lang w:val="en-GB" w:eastAsia="zh-CN"/>
        </w:rPr>
        <w:instrText xml:space="preserve"> REF _Ref142662885 \h </w:instrText>
      </w:r>
      <w:r>
        <w:rPr>
          <w:lang w:val="en-GB" w:eastAsia="zh-CN"/>
        </w:rPr>
      </w:r>
      <w:r>
        <w:rPr>
          <w:lang w:val="en-GB" w:eastAsia="zh-CN"/>
        </w:rPr>
        <w:fldChar w:fldCharType="separate"/>
      </w:r>
      <w:r w:rsidR="00572E49" w:rsidRPr="00B96CDC">
        <w:rPr>
          <w:b/>
          <w:bCs/>
          <w:lang w:eastAsia="zh-CN"/>
        </w:rPr>
        <w:t xml:space="preserve">Proposal </w:t>
      </w:r>
      <w:r w:rsidR="00572E49">
        <w:rPr>
          <w:b/>
          <w:bCs/>
          <w:noProof/>
          <w:lang w:eastAsia="zh-CN"/>
        </w:rPr>
        <w:t>12</w:t>
      </w:r>
      <w:r w:rsidR="00572E49" w:rsidRPr="00B96CDC">
        <w:rPr>
          <w:b/>
          <w:bCs/>
          <w:lang w:eastAsia="zh-CN"/>
        </w:rPr>
        <w:t>: Relay topology shall be defined for SL FR2 evaluation.</w:t>
      </w:r>
      <w:r>
        <w:rPr>
          <w:lang w:val="en-GB" w:eastAsia="zh-CN"/>
        </w:rPr>
        <w:fldChar w:fldCharType="end"/>
      </w:r>
    </w:p>
    <w:p w14:paraId="1F027742" w14:textId="66EF4179" w:rsidR="003C1B3D" w:rsidRPr="003C1B3D" w:rsidRDefault="003C1B3D" w:rsidP="006E33EB">
      <w:pPr>
        <w:rPr>
          <w:lang w:val="en-GB" w:eastAsia="zh-CN"/>
        </w:rPr>
      </w:pPr>
      <w:r>
        <w:rPr>
          <w:lang w:val="en-GB" w:eastAsia="zh-CN"/>
        </w:rPr>
        <w:fldChar w:fldCharType="begin"/>
      </w:r>
      <w:r>
        <w:rPr>
          <w:lang w:val="en-GB" w:eastAsia="zh-CN"/>
        </w:rPr>
        <w:instrText xml:space="preserve"> REF _Ref142662892 \h </w:instrText>
      </w:r>
      <w:r>
        <w:rPr>
          <w:lang w:val="en-GB" w:eastAsia="zh-CN"/>
        </w:rPr>
      </w:r>
      <w:r>
        <w:rPr>
          <w:lang w:val="en-GB" w:eastAsia="zh-CN"/>
        </w:rPr>
        <w:fldChar w:fldCharType="separate"/>
      </w:r>
      <w:r w:rsidR="00572E49" w:rsidRPr="00B96CDC">
        <w:rPr>
          <w:b/>
          <w:bCs/>
          <w:lang w:eastAsia="zh-CN"/>
        </w:rPr>
        <w:t xml:space="preserve">Proposal </w:t>
      </w:r>
      <w:r w:rsidR="00572E49">
        <w:rPr>
          <w:b/>
          <w:bCs/>
          <w:noProof/>
          <w:lang w:eastAsia="zh-CN"/>
        </w:rPr>
        <w:t>13</w:t>
      </w:r>
      <w:r w:rsidR="00572E49" w:rsidRPr="00B96CDC">
        <w:rPr>
          <w:b/>
          <w:bCs/>
          <w:lang w:eastAsia="zh-CN"/>
        </w:rPr>
        <w:t>: SL SCI-based resource selection can be conditionally disabled when beamformed transmission/reception is adopted</w:t>
      </w:r>
      <w:r>
        <w:rPr>
          <w:lang w:val="en-GB" w:eastAsia="zh-CN"/>
        </w:rPr>
        <w:fldChar w:fldCharType="end"/>
      </w:r>
    </w:p>
    <w:p w14:paraId="1B75D14F" w14:textId="0850F64E" w:rsidR="00F81AC2" w:rsidRPr="00B96CDC" w:rsidRDefault="00F81AC2" w:rsidP="004928B8">
      <w:pPr>
        <w:pStyle w:val="1"/>
        <w:rPr>
          <w:rFonts w:ascii="Times New Roman" w:hAnsi="Times New Roman"/>
        </w:rPr>
      </w:pPr>
      <w:r w:rsidRPr="00B96CDC">
        <w:rPr>
          <w:rFonts w:ascii="Times New Roman" w:hAnsi="Times New Roman"/>
        </w:rPr>
        <w:t xml:space="preserve">Reference </w:t>
      </w:r>
    </w:p>
    <w:p w14:paraId="1A777848" w14:textId="1918DDB1" w:rsidR="00357079" w:rsidRPr="00B96CDC" w:rsidRDefault="00357079" w:rsidP="00357079">
      <w:pPr>
        <w:rPr>
          <w:iCs/>
          <w:lang w:eastAsia="zh-CN"/>
        </w:rPr>
      </w:pPr>
      <w:r w:rsidRPr="00B96CDC">
        <w:rPr>
          <w:iCs/>
          <w:lang w:eastAsia="zh-CN"/>
        </w:rPr>
        <w:t>[1] RP-221938, WID revision: NR sidelink evolution, OPPO, RAN#97-e, September 12 – 16, 2022.</w:t>
      </w:r>
    </w:p>
    <w:p w14:paraId="744E2E95" w14:textId="69FD931C" w:rsidR="00357079" w:rsidRPr="00B96CDC" w:rsidRDefault="00357079" w:rsidP="00357079">
      <w:pPr>
        <w:rPr>
          <w:iCs/>
          <w:lang w:eastAsia="zh-CN"/>
        </w:rPr>
      </w:pPr>
      <w:r w:rsidRPr="00B96CDC">
        <w:rPr>
          <w:iCs/>
          <w:lang w:eastAsia="zh-CN"/>
        </w:rPr>
        <w:t>[2] RP-222806, WID revision: NR sidelink evolution, OPPO, RAN#98-e, December 12 – 16, 2022.</w:t>
      </w:r>
    </w:p>
    <w:bookmarkEnd w:id="0"/>
    <w:bookmarkEnd w:id="1"/>
    <w:bookmarkEnd w:id="2"/>
    <w:p w14:paraId="1463CB11" w14:textId="3C79D216" w:rsidR="00644C23" w:rsidRPr="00B96CDC" w:rsidRDefault="00644C23" w:rsidP="0097182A">
      <w:pPr>
        <w:rPr>
          <w:iCs/>
          <w:lang w:eastAsia="zh-CN"/>
        </w:rPr>
      </w:pPr>
    </w:p>
    <w:sectPr w:rsidR="00644C23" w:rsidRPr="00B96CDC" w:rsidSect="00D4687F">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52838" w14:textId="77777777" w:rsidR="0080283F" w:rsidRDefault="0080283F">
      <w:r>
        <w:separator/>
      </w:r>
    </w:p>
  </w:endnote>
  <w:endnote w:type="continuationSeparator" w:id="0">
    <w:p w14:paraId="57D56B64" w14:textId="77777777" w:rsidR="0080283F" w:rsidRDefault="0080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Dotum"/>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933D14" w:rsidRDefault="00933D14"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933D14" w:rsidRDefault="00933D14">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6E201" w14:textId="77777777" w:rsidR="0080283F" w:rsidRDefault="0080283F">
      <w:r>
        <w:separator/>
      </w:r>
    </w:p>
  </w:footnote>
  <w:footnote w:type="continuationSeparator" w:id="0">
    <w:p w14:paraId="6CC36FDF" w14:textId="77777777" w:rsidR="0080283F" w:rsidRDefault="00802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055D47"/>
    <w:multiLevelType w:val="multilevel"/>
    <w:tmpl w:val="5C04780E"/>
    <w:lvl w:ilvl="0">
      <w:start w:val="2"/>
      <w:numFmt w:val="decimal"/>
      <w:lvlText w:val="%1"/>
      <w:lvlJc w:val="left"/>
      <w:pPr>
        <w:ind w:left="670" w:hanging="67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2F22F04"/>
    <w:multiLevelType w:val="multilevel"/>
    <w:tmpl w:val="47F05098"/>
    <w:lvl w:ilvl="0">
      <w:start w:val="2"/>
      <w:numFmt w:val="decimal"/>
      <w:lvlText w:val="%1     "/>
      <w:lvlJc w:val="left"/>
      <w:pPr>
        <w:ind w:left="420" w:hanging="420"/>
      </w:pPr>
      <w:rPr>
        <w:rFonts w:ascii="Arial Unicode MS" w:hAnsi="Arial Unicode MS" w:hint="eastAsia"/>
        <w:sz w:val="36"/>
      </w:rPr>
    </w:lvl>
    <w:lvl w:ilvl="1">
      <w:start w:val="2"/>
      <w:numFmt w:val="decimal"/>
      <w:lvlText w:val="%1.%2    "/>
      <w:lvlJc w:val="left"/>
      <w:pPr>
        <w:ind w:left="840" w:hanging="840"/>
      </w:pPr>
      <w:rPr>
        <w:rFonts w:hint="eastAsia"/>
      </w:rPr>
    </w:lvl>
    <w:lvl w:ilvl="2">
      <w:start w:val="1"/>
      <w:numFmt w:val="decimal"/>
      <w:lvlText w:val="%1.2.%3   "/>
      <w:lvlJc w:val="right"/>
      <w:pPr>
        <w:ind w:left="1260" w:hanging="364"/>
      </w:pPr>
      <w:rPr>
        <w:rFonts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43DA8F36"/>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CC7125C"/>
    <w:multiLevelType w:val="singleLevel"/>
    <w:tmpl w:val="24D0B6C8"/>
    <w:lvl w:ilvl="0">
      <w:numFmt w:val="decimal"/>
      <w:pStyle w:val="Bulletedo1"/>
      <w:lvlText w:val=""/>
      <w:lvlJc w:val="left"/>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471F25"/>
    <w:multiLevelType w:val="multilevel"/>
    <w:tmpl w:val="44471F25"/>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C704650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1260" w:hanging="364"/>
      </w:pPr>
      <w:rPr>
        <w:rFonts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2" w15:restartNumberingAfterBreak="0">
    <w:nsid w:val="6F1D742F"/>
    <w:multiLevelType w:val="multilevel"/>
    <w:tmpl w:val="6F1D742F"/>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DE17D7C"/>
    <w:multiLevelType w:val="hybridMultilevel"/>
    <w:tmpl w:val="F1C01312"/>
    <w:lvl w:ilvl="0" w:tplc="18FAB5AA">
      <w:numFmt w:val="bullet"/>
      <w:lvlText w:val="-"/>
      <w:lvlJc w:val="left"/>
      <w:pPr>
        <w:ind w:left="645" w:hanging="360"/>
      </w:pPr>
      <w:rPr>
        <w:rFonts w:ascii="Times New Roman" w:eastAsia="SimSun" w:hAnsi="Times New Roman" w:cs="Times New Roman" w:hint="default"/>
        <w:b/>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9"/>
  </w:num>
  <w:num w:numId="2">
    <w:abstractNumId w:val="7"/>
  </w:num>
  <w:num w:numId="3">
    <w:abstractNumId w:val="18"/>
  </w:num>
  <w:num w:numId="4">
    <w:abstractNumId w:val="1"/>
  </w:num>
  <w:num w:numId="5">
    <w:abstractNumId w:val="13"/>
  </w:num>
  <w:num w:numId="6">
    <w:abstractNumId w:val="12"/>
  </w:num>
  <w:num w:numId="7">
    <w:abstractNumId w:val="1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8"/>
  </w:num>
  <w:num w:numId="11">
    <w:abstractNumId w:val="10"/>
  </w:num>
  <w:num w:numId="12">
    <w:abstractNumId w:val="9"/>
  </w:num>
  <w:num w:numId="13">
    <w:abstractNumId w:val="11"/>
  </w:num>
  <w:num w:numId="14">
    <w:abstractNumId w:val="15"/>
  </w:num>
  <w:num w:numId="15">
    <w:abstractNumId w:val="4"/>
  </w:num>
  <w:num w:numId="16">
    <w:abstractNumId w:val="23"/>
  </w:num>
  <w:num w:numId="17">
    <w:abstractNumId w:val="24"/>
  </w:num>
  <w:num w:numId="18">
    <w:abstractNumId w:val="20"/>
  </w:num>
  <w:num w:numId="19">
    <w:abstractNumId w:val="3"/>
  </w:num>
  <w:num w:numId="20">
    <w:abstractNumId w:val="16"/>
  </w:num>
  <w:num w:numId="21">
    <w:abstractNumId w:val="5"/>
  </w:num>
  <w:num w:numId="22">
    <w:abstractNumId w:val="22"/>
  </w:num>
  <w:num w:numId="23">
    <w:abstractNumId w:val="2"/>
  </w:num>
  <w:num w:numId="24">
    <w:abstractNumId w:val="21"/>
  </w:num>
  <w:num w:numId="25">
    <w:abstractNumId w:val="24"/>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0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80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4B"/>
    <w:rsid w:val="000137E2"/>
    <w:rsid w:val="00013F0C"/>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79D"/>
    <w:rsid w:val="00044888"/>
    <w:rsid w:val="00044D6D"/>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8D"/>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D53"/>
    <w:rsid w:val="00061F67"/>
    <w:rsid w:val="00061FB7"/>
    <w:rsid w:val="00062003"/>
    <w:rsid w:val="0006277C"/>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0E0"/>
    <w:rsid w:val="000651B0"/>
    <w:rsid w:val="00065298"/>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67EB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486"/>
    <w:rsid w:val="00074540"/>
    <w:rsid w:val="00074BDA"/>
    <w:rsid w:val="00074DF4"/>
    <w:rsid w:val="00074FE9"/>
    <w:rsid w:val="00075024"/>
    <w:rsid w:val="0007544F"/>
    <w:rsid w:val="00075986"/>
    <w:rsid w:val="00075B33"/>
    <w:rsid w:val="00075E9B"/>
    <w:rsid w:val="00075F11"/>
    <w:rsid w:val="0007632E"/>
    <w:rsid w:val="0007663D"/>
    <w:rsid w:val="0007676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21"/>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41F"/>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952"/>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0F86"/>
    <w:rsid w:val="000B11B6"/>
    <w:rsid w:val="000B12AF"/>
    <w:rsid w:val="000B12B9"/>
    <w:rsid w:val="000B14A1"/>
    <w:rsid w:val="000B150F"/>
    <w:rsid w:val="000B15C8"/>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35D"/>
    <w:rsid w:val="000B74CF"/>
    <w:rsid w:val="000B74D8"/>
    <w:rsid w:val="000B78F8"/>
    <w:rsid w:val="000B78FE"/>
    <w:rsid w:val="000B7920"/>
    <w:rsid w:val="000B79A6"/>
    <w:rsid w:val="000C001F"/>
    <w:rsid w:val="000C0296"/>
    <w:rsid w:val="000C02A3"/>
    <w:rsid w:val="000C05AC"/>
    <w:rsid w:val="000C05FC"/>
    <w:rsid w:val="000C061E"/>
    <w:rsid w:val="000C0D46"/>
    <w:rsid w:val="000C0D63"/>
    <w:rsid w:val="000C1060"/>
    <w:rsid w:val="000C16DC"/>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C7ED2"/>
    <w:rsid w:val="000D0077"/>
    <w:rsid w:val="000D034D"/>
    <w:rsid w:val="000D05BF"/>
    <w:rsid w:val="000D07CA"/>
    <w:rsid w:val="000D0A74"/>
    <w:rsid w:val="000D0E7E"/>
    <w:rsid w:val="000D0FE6"/>
    <w:rsid w:val="000D1197"/>
    <w:rsid w:val="000D1434"/>
    <w:rsid w:val="000D146D"/>
    <w:rsid w:val="000D150F"/>
    <w:rsid w:val="000D1C7D"/>
    <w:rsid w:val="000D1D62"/>
    <w:rsid w:val="000D1E50"/>
    <w:rsid w:val="000D21A1"/>
    <w:rsid w:val="000D24E5"/>
    <w:rsid w:val="000D25B9"/>
    <w:rsid w:val="000D269C"/>
    <w:rsid w:val="000D26E1"/>
    <w:rsid w:val="000D26F1"/>
    <w:rsid w:val="000D2AF5"/>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6A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B36"/>
    <w:rsid w:val="000F2CA4"/>
    <w:rsid w:val="000F2D95"/>
    <w:rsid w:val="000F2ED6"/>
    <w:rsid w:val="000F315E"/>
    <w:rsid w:val="000F37F8"/>
    <w:rsid w:val="000F3891"/>
    <w:rsid w:val="000F3A74"/>
    <w:rsid w:val="000F3CFE"/>
    <w:rsid w:val="000F3D23"/>
    <w:rsid w:val="000F3E8D"/>
    <w:rsid w:val="000F3F24"/>
    <w:rsid w:val="000F400B"/>
    <w:rsid w:val="000F44F9"/>
    <w:rsid w:val="000F4879"/>
    <w:rsid w:val="000F4D38"/>
    <w:rsid w:val="000F4D3C"/>
    <w:rsid w:val="000F4D47"/>
    <w:rsid w:val="000F5406"/>
    <w:rsid w:val="000F556D"/>
    <w:rsid w:val="000F563B"/>
    <w:rsid w:val="000F591D"/>
    <w:rsid w:val="000F5A2F"/>
    <w:rsid w:val="000F5A3C"/>
    <w:rsid w:val="000F5A8B"/>
    <w:rsid w:val="000F5E0A"/>
    <w:rsid w:val="000F6133"/>
    <w:rsid w:val="000F6152"/>
    <w:rsid w:val="000F67E9"/>
    <w:rsid w:val="000F6BA5"/>
    <w:rsid w:val="000F6C81"/>
    <w:rsid w:val="000F6EEC"/>
    <w:rsid w:val="000F6EF4"/>
    <w:rsid w:val="000F79B2"/>
    <w:rsid w:val="000F79DF"/>
    <w:rsid w:val="000F7DFD"/>
    <w:rsid w:val="000F7E46"/>
    <w:rsid w:val="0010007F"/>
    <w:rsid w:val="0010021C"/>
    <w:rsid w:val="0010035C"/>
    <w:rsid w:val="00100697"/>
    <w:rsid w:val="0010092A"/>
    <w:rsid w:val="00100A1F"/>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7FE"/>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A0"/>
    <w:rsid w:val="00104C3B"/>
    <w:rsid w:val="00104CDB"/>
    <w:rsid w:val="00104F7B"/>
    <w:rsid w:val="00105506"/>
    <w:rsid w:val="00105648"/>
    <w:rsid w:val="00105746"/>
    <w:rsid w:val="00105BA6"/>
    <w:rsid w:val="00105D53"/>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73D"/>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1B4"/>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DA2"/>
    <w:rsid w:val="00126017"/>
    <w:rsid w:val="001264C6"/>
    <w:rsid w:val="00126638"/>
    <w:rsid w:val="00126765"/>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3185"/>
    <w:rsid w:val="0014363F"/>
    <w:rsid w:val="00143672"/>
    <w:rsid w:val="00143812"/>
    <w:rsid w:val="001439E2"/>
    <w:rsid w:val="00143B6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4D"/>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39E"/>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88D"/>
    <w:rsid w:val="00165A60"/>
    <w:rsid w:val="00165DA9"/>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EBA"/>
    <w:rsid w:val="001702C5"/>
    <w:rsid w:val="001703C3"/>
    <w:rsid w:val="00170633"/>
    <w:rsid w:val="0017063B"/>
    <w:rsid w:val="00170B4D"/>
    <w:rsid w:val="00171828"/>
    <w:rsid w:val="00171868"/>
    <w:rsid w:val="00171881"/>
    <w:rsid w:val="00171A05"/>
    <w:rsid w:val="00171AF1"/>
    <w:rsid w:val="00171C1A"/>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5CD"/>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E65"/>
    <w:rsid w:val="00185FE4"/>
    <w:rsid w:val="00186142"/>
    <w:rsid w:val="00186207"/>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639F"/>
    <w:rsid w:val="001963E1"/>
    <w:rsid w:val="001967E4"/>
    <w:rsid w:val="00196909"/>
    <w:rsid w:val="00196CAE"/>
    <w:rsid w:val="00196FE8"/>
    <w:rsid w:val="00197094"/>
    <w:rsid w:val="00197195"/>
    <w:rsid w:val="0019719B"/>
    <w:rsid w:val="00197490"/>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753"/>
    <w:rsid w:val="001A2947"/>
    <w:rsid w:val="001A294F"/>
    <w:rsid w:val="001A295C"/>
    <w:rsid w:val="001A29D6"/>
    <w:rsid w:val="001A2E25"/>
    <w:rsid w:val="001A30E0"/>
    <w:rsid w:val="001A324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70"/>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87"/>
    <w:rsid w:val="001A7CB8"/>
    <w:rsid w:val="001B0096"/>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3D9"/>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888"/>
    <w:rsid w:val="001C094A"/>
    <w:rsid w:val="001C0A97"/>
    <w:rsid w:val="001C0B5E"/>
    <w:rsid w:val="001C0BA3"/>
    <w:rsid w:val="001C0C7B"/>
    <w:rsid w:val="001C106D"/>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0CC"/>
    <w:rsid w:val="001D154F"/>
    <w:rsid w:val="001D1C0A"/>
    <w:rsid w:val="001D1E6C"/>
    <w:rsid w:val="001D2358"/>
    <w:rsid w:val="001D23A7"/>
    <w:rsid w:val="001D2A2C"/>
    <w:rsid w:val="001D2B4F"/>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6C69"/>
    <w:rsid w:val="001D705E"/>
    <w:rsid w:val="001D74EC"/>
    <w:rsid w:val="001D7966"/>
    <w:rsid w:val="001D7DE1"/>
    <w:rsid w:val="001D7F73"/>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0C1"/>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2FC"/>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75"/>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C4A"/>
    <w:rsid w:val="00212D02"/>
    <w:rsid w:val="00212F05"/>
    <w:rsid w:val="00213128"/>
    <w:rsid w:val="002131DF"/>
    <w:rsid w:val="00213486"/>
    <w:rsid w:val="002134C3"/>
    <w:rsid w:val="002139A4"/>
    <w:rsid w:val="00213A23"/>
    <w:rsid w:val="002144B0"/>
    <w:rsid w:val="00214583"/>
    <w:rsid w:val="00214680"/>
    <w:rsid w:val="00214999"/>
    <w:rsid w:val="002149AF"/>
    <w:rsid w:val="00214A01"/>
    <w:rsid w:val="00214CE9"/>
    <w:rsid w:val="00214DDF"/>
    <w:rsid w:val="00214FE3"/>
    <w:rsid w:val="00215221"/>
    <w:rsid w:val="0021538D"/>
    <w:rsid w:val="00215639"/>
    <w:rsid w:val="00215847"/>
    <w:rsid w:val="00215AB1"/>
    <w:rsid w:val="00215CCC"/>
    <w:rsid w:val="00215F83"/>
    <w:rsid w:val="002160CE"/>
    <w:rsid w:val="00216161"/>
    <w:rsid w:val="002161CC"/>
    <w:rsid w:val="002168CE"/>
    <w:rsid w:val="00216A1E"/>
    <w:rsid w:val="00216DF2"/>
    <w:rsid w:val="00216E29"/>
    <w:rsid w:val="00216E87"/>
    <w:rsid w:val="00216FC1"/>
    <w:rsid w:val="00217169"/>
    <w:rsid w:val="0021766E"/>
    <w:rsid w:val="002177AF"/>
    <w:rsid w:val="002178DF"/>
    <w:rsid w:val="00217DD6"/>
    <w:rsid w:val="00217E20"/>
    <w:rsid w:val="002200D6"/>
    <w:rsid w:val="00220303"/>
    <w:rsid w:val="002206DA"/>
    <w:rsid w:val="00220785"/>
    <w:rsid w:val="0022087B"/>
    <w:rsid w:val="00221338"/>
    <w:rsid w:val="00221AB9"/>
    <w:rsid w:val="00222119"/>
    <w:rsid w:val="00222363"/>
    <w:rsid w:val="0022296B"/>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23"/>
    <w:rsid w:val="00224C3C"/>
    <w:rsid w:val="00224D19"/>
    <w:rsid w:val="00224E20"/>
    <w:rsid w:val="00224F27"/>
    <w:rsid w:val="00224F49"/>
    <w:rsid w:val="00225151"/>
    <w:rsid w:val="0022528E"/>
    <w:rsid w:val="002257F8"/>
    <w:rsid w:val="002259A4"/>
    <w:rsid w:val="00225C32"/>
    <w:rsid w:val="00225C83"/>
    <w:rsid w:val="00225D3D"/>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9D4"/>
    <w:rsid w:val="00242BB4"/>
    <w:rsid w:val="00242FBB"/>
    <w:rsid w:val="0024322B"/>
    <w:rsid w:val="002432AB"/>
    <w:rsid w:val="002432F5"/>
    <w:rsid w:val="00243329"/>
    <w:rsid w:val="0024336B"/>
    <w:rsid w:val="00243488"/>
    <w:rsid w:val="00243A04"/>
    <w:rsid w:val="00243D2E"/>
    <w:rsid w:val="00243FF4"/>
    <w:rsid w:val="0024406D"/>
    <w:rsid w:val="002441F0"/>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AA5"/>
    <w:rsid w:val="00260CF8"/>
    <w:rsid w:val="00260E8E"/>
    <w:rsid w:val="00260F30"/>
    <w:rsid w:val="00260FC5"/>
    <w:rsid w:val="002613B3"/>
    <w:rsid w:val="00261617"/>
    <w:rsid w:val="002616DA"/>
    <w:rsid w:val="00261788"/>
    <w:rsid w:val="00261C7E"/>
    <w:rsid w:val="00261E49"/>
    <w:rsid w:val="00262467"/>
    <w:rsid w:val="002625EB"/>
    <w:rsid w:val="002626A5"/>
    <w:rsid w:val="00262AD4"/>
    <w:rsid w:val="00262DF9"/>
    <w:rsid w:val="00262FCB"/>
    <w:rsid w:val="00262FD8"/>
    <w:rsid w:val="0026324C"/>
    <w:rsid w:val="00263253"/>
    <w:rsid w:val="00263529"/>
    <w:rsid w:val="002637F7"/>
    <w:rsid w:val="00263A3F"/>
    <w:rsid w:val="00263A50"/>
    <w:rsid w:val="00263BFE"/>
    <w:rsid w:val="00263EB9"/>
    <w:rsid w:val="00263F9D"/>
    <w:rsid w:val="00264552"/>
    <w:rsid w:val="00264CB5"/>
    <w:rsid w:val="00264EF3"/>
    <w:rsid w:val="002652D1"/>
    <w:rsid w:val="002653C5"/>
    <w:rsid w:val="0026546D"/>
    <w:rsid w:val="00265475"/>
    <w:rsid w:val="002659DA"/>
    <w:rsid w:val="00265C80"/>
    <w:rsid w:val="00266508"/>
    <w:rsid w:val="00266BA8"/>
    <w:rsid w:val="00266DF7"/>
    <w:rsid w:val="00267262"/>
    <w:rsid w:val="00267309"/>
    <w:rsid w:val="0026745F"/>
    <w:rsid w:val="00267660"/>
    <w:rsid w:val="0026796E"/>
    <w:rsid w:val="00267A46"/>
    <w:rsid w:val="00267AFC"/>
    <w:rsid w:val="00267C5E"/>
    <w:rsid w:val="00267CCC"/>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4FA"/>
    <w:rsid w:val="00272634"/>
    <w:rsid w:val="00272EEA"/>
    <w:rsid w:val="002730CC"/>
    <w:rsid w:val="002730E1"/>
    <w:rsid w:val="002736C8"/>
    <w:rsid w:val="002738D1"/>
    <w:rsid w:val="00273B29"/>
    <w:rsid w:val="00273CD6"/>
    <w:rsid w:val="00273DA4"/>
    <w:rsid w:val="00274047"/>
    <w:rsid w:val="00274119"/>
    <w:rsid w:val="0027446C"/>
    <w:rsid w:val="002747F8"/>
    <w:rsid w:val="00274AFD"/>
    <w:rsid w:val="00274E07"/>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088"/>
    <w:rsid w:val="0029180E"/>
    <w:rsid w:val="00291840"/>
    <w:rsid w:val="00291992"/>
    <w:rsid w:val="00291E6D"/>
    <w:rsid w:val="00292028"/>
    <w:rsid w:val="002920AD"/>
    <w:rsid w:val="002923D3"/>
    <w:rsid w:val="0029278E"/>
    <w:rsid w:val="0029295E"/>
    <w:rsid w:val="0029297C"/>
    <w:rsid w:val="00292A99"/>
    <w:rsid w:val="00293098"/>
    <w:rsid w:val="002930A2"/>
    <w:rsid w:val="002935BE"/>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2F"/>
    <w:rsid w:val="002A40DE"/>
    <w:rsid w:val="002A4105"/>
    <w:rsid w:val="002A4440"/>
    <w:rsid w:val="002A444E"/>
    <w:rsid w:val="002A45D7"/>
    <w:rsid w:val="002A469C"/>
    <w:rsid w:val="002A472D"/>
    <w:rsid w:val="002A4890"/>
    <w:rsid w:val="002A4AFD"/>
    <w:rsid w:val="002A4DB5"/>
    <w:rsid w:val="002A4EFE"/>
    <w:rsid w:val="002A5101"/>
    <w:rsid w:val="002A5190"/>
    <w:rsid w:val="002A51F3"/>
    <w:rsid w:val="002A52A0"/>
    <w:rsid w:val="002A53DD"/>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6A7"/>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41"/>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6D5C"/>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1FCA"/>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BC9"/>
    <w:rsid w:val="002D0E1A"/>
    <w:rsid w:val="002D1367"/>
    <w:rsid w:val="002D15A1"/>
    <w:rsid w:val="002D1664"/>
    <w:rsid w:val="002D1A7B"/>
    <w:rsid w:val="002D22C1"/>
    <w:rsid w:val="002D2506"/>
    <w:rsid w:val="002D288D"/>
    <w:rsid w:val="002D2AFE"/>
    <w:rsid w:val="002D2B4D"/>
    <w:rsid w:val="002D2B53"/>
    <w:rsid w:val="002D2C36"/>
    <w:rsid w:val="002D2CC1"/>
    <w:rsid w:val="002D2F05"/>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112B"/>
    <w:rsid w:val="0030117F"/>
    <w:rsid w:val="003011B9"/>
    <w:rsid w:val="0030129C"/>
    <w:rsid w:val="003013E3"/>
    <w:rsid w:val="003016FB"/>
    <w:rsid w:val="00301765"/>
    <w:rsid w:val="0030188C"/>
    <w:rsid w:val="00301BF0"/>
    <w:rsid w:val="00301CE2"/>
    <w:rsid w:val="00301E2F"/>
    <w:rsid w:val="00301EDB"/>
    <w:rsid w:val="0030216D"/>
    <w:rsid w:val="00302467"/>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D5E"/>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92F"/>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7908"/>
    <w:rsid w:val="00317DDB"/>
    <w:rsid w:val="00317E69"/>
    <w:rsid w:val="003204B4"/>
    <w:rsid w:val="00320537"/>
    <w:rsid w:val="0032056B"/>
    <w:rsid w:val="00320899"/>
    <w:rsid w:val="003209F5"/>
    <w:rsid w:val="00320E58"/>
    <w:rsid w:val="00320FC2"/>
    <w:rsid w:val="003211AD"/>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1FF"/>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0C41"/>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6CA"/>
    <w:rsid w:val="0033394F"/>
    <w:rsid w:val="00333A2D"/>
    <w:rsid w:val="00333D75"/>
    <w:rsid w:val="00333E24"/>
    <w:rsid w:val="003342DF"/>
    <w:rsid w:val="00334A18"/>
    <w:rsid w:val="0033567E"/>
    <w:rsid w:val="00335733"/>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50"/>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59"/>
    <w:rsid w:val="00356F61"/>
    <w:rsid w:val="00357079"/>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B46"/>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4AE"/>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FE7"/>
    <w:rsid w:val="0037254E"/>
    <w:rsid w:val="0037276A"/>
    <w:rsid w:val="003728F8"/>
    <w:rsid w:val="00372BBF"/>
    <w:rsid w:val="00372C45"/>
    <w:rsid w:val="00372C67"/>
    <w:rsid w:val="00372CA0"/>
    <w:rsid w:val="00372F3C"/>
    <w:rsid w:val="003730B3"/>
    <w:rsid w:val="00373299"/>
    <w:rsid w:val="003737DB"/>
    <w:rsid w:val="0037382B"/>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8F2"/>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6FE7"/>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190"/>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04"/>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59"/>
    <w:rsid w:val="003B0ACD"/>
    <w:rsid w:val="003B0DCC"/>
    <w:rsid w:val="003B0F7F"/>
    <w:rsid w:val="003B1299"/>
    <w:rsid w:val="003B14DE"/>
    <w:rsid w:val="003B15F3"/>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B3D"/>
    <w:rsid w:val="003C1D6F"/>
    <w:rsid w:val="003C205B"/>
    <w:rsid w:val="003C20BF"/>
    <w:rsid w:val="003C235A"/>
    <w:rsid w:val="003C2777"/>
    <w:rsid w:val="003C29F2"/>
    <w:rsid w:val="003C29F4"/>
    <w:rsid w:val="003C2B39"/>
    <w:rsid w:val="003C2BD7"/>
    <w:rsid w:val="003C2C89"/>
    <w:rsid w:val="003C2EF7"/>
    <w:rsid w:val="003C30ED"/>
    <w:rsid w:val="003C3698"/>
    <w:rsid w:val="003C37EC"/>
    <w:rsid w:val="003C38A2"/>
    <w:rsid w:val="003C3986"/>
    <w:rsid w:val="003C3C42"/>
    <w:rsid w:val="003C3D28"/>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B88"/>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343"/>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AAB"/>
    <w:rsid w:val="00424BBE"/>
    <w:rsid w:val="00424BD5"/>
    <w:rsid w:val="00424D37"/>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6FF"/>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7DE"/>
    <w:rsid w:val="00435AFE"/>
    <w:rsid w:val="00436084"/>
    <w:rsid w:val="004364A7"/>
    <w:rsid w:val="0043674D"/>
    <w:rsid w:val="004371E7"/>
    <w:rsid w:val="0043744B"/>
    <w:rsid w:val="004374A4"/>
    <w:rsid w:val="004374E8"/>
    <w:rsid w:val="00437901"/>
    <w:rsid w:val="00437DA7"/>
    <w:rsid w:val="00437FB8"/>
    <w:rsid w:val="00437FD3"/>
    <w:rsid w:val="00440671"/>
    <w:rsid w:val="004408BB"/>
    <w:rsid w:val="00440D6D"/>
    <w:rsid w:val="0044129A"/>
    <w:rsid w:val="004418CE"/>
    <w:rsid w:val="00441AD6"/>
    <w:rsid w:val="00441E11"/>
    <w:rsid w:val="00441E42"/>
    <w:rsid w:val="00442533"/>
    <w:rsid w:val="00442636"/>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A"/>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2C2"/>
    <w:rsid w:val="00470374"/>
    <w:rsid w:val="004704BD"/>
    <w:rsid w:val="0047059D"/>
    <w:rsid w:val="00470623"/>
    <w:rsid w:val="0047064E"/>
    <w:rsid w:val="004706DE"/>
    <w:rsid w:val="00470744"/>
    <w:rsid w:val="00471050"/>
    <w:rsid w:val="0047116F"/>
    <w:rsid w:val="004715A0"/>
    <w:rsid w:val="00471748"/>
    <w:rsid w:val="004719DD"/>
    <w:rsid w:val="00471A75"/>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21B"/>
    <w:rsid w:val="00485413"/>
    <w:rsid w:val="004855DF"/>
    <w:rsid w:val="004859A5"/>
    <w:rsid w:val="00485B1A"/>
    <w:rsid w:val="00485DBB"/>
    <w:rsid w:val="00485E5A"/>
    <w:rsid w:val="00485EEA"/>
    <w:rsid w:val="00486085"/>
    <w:rsid w:val="0048623F"/>
    <w:rsid w:val="00486260"/>
    <w:rsid w:val="0048657C"/>
    <w:rsid w:val="0048686C"/>
    <w:rsid w:val="004868AF"/>
    <w:rsid w:val="00486C5D"/>
    <w:rsid w:val="004872E5"/>
    <w:rsid w:val="004872EB"/>
    <w:rsid w:val="004873FE"/>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8B8"/>
    <w:rsid w:val="00492F92"/>
    <w:rsid w:val="00493391"/>
    <w:rsid w:val="00493752"/>
    <w:rsid w:val="00493A07"/>
    <w:rsid w:val="00493B45"/>
    <w:rsid w:val="00493CDE"/>
    <w:rsid w:val="00493D84"/>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53"/>
    <w:rsid w:val="004A08B8"/>
    <w:rsid w:val="004A0BCB"/>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B03C5"/>
    <w:rsid w:val="004B0894"/>
    <w:rsid w:val="004B091C"/>
    <w:rsid w:val="004B09CD"/>
    <w:rsid w:val="004B0D2F"/>
    <w:rsid w:val="004B1825"/>
    <w:rsid w:val="004B1837"/>
    <w:rsid w:val="004B1C92"/>
    <w:rsid w:val="004B203B"/>
    <w:rsid w:val="004B21DC"/>
    <w:rsid w:val="004B22F2"/>
    <w:rsid w:val="004B2320"/>
    <w:rsid w:val="004B2375"/>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2C4"/>
    <w:rsid w:val="004B46F4"/>
    <w:rsid w:val="004B4C15"/>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6FE9"/>
    <w:rsid w:val="004B73EE"/>
    <w:rsid w:val="004B74FF"/>
    <w:rsid w:val="004B75D3"/>
    <w:rsid w:val="004B7CAD"/>
    <w:rsid w:val="004C011B"/>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29E9"/>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8C"/>
    <w:rsid w:val="004D5009"/>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07D"/>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8D1"/>
    <w:rsid w:val="004F0952"/>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4DCE"/>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4FC8"/>
    <w:rsid w:val="00505275"/>
    <w:rsid w:val="00505298"/>
    <w:rsid w:val="005052DC"/>
    <w:rsid w:val="0050556B"/>
    <w:rsid w:val="005056C5"/>
    <w:rsid w:val="00505C86"/>
    <w:rsid w:val="00505CC4"/>
    <w:rsid w:val="005061CD"/>
    <w:rsid w:val="00506508"/>
    <w:rsid w:val="00506A2C"/>
    <w:rsid w:val="00506B0E"/>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2E98"/>
    <w:rsid w:val="00513071"/>
    <w:rsid w:val="005131FD"/>
    <w:rsid w:val="0051335D"/>
    <w:rsid w:val="00513600"/>
    <w:rsid w:val="005136C6"/>
    <w:rsid w:val="005138B0"/>
    <w:rsid w:val="00513D4D"/>
    <w:rsid w:val="00514170"/>
    <w:rsid w:val="0051423C"/>
    <w:rsid w:val="005142BA"/>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2B4"/>
    <w:rsid w:val="00517508"/>
    <w:rsid w:val="005176AE"/>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8E7"/>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BC"/>
    <w:rsid w:val="005475DA"/>
    <w:rsid w:val="005476FB"/>
    <w:rsid w:val="00547770"/>
    <w:rsid w:val="00547F8A"/>
    <w:rsid w:val="0055005F"/>
    <w:rsid w:val="0055017F"/>
    <w:rsid w:val="0055065E"/>
    <w:rsid w:val="005507B1"/>
    <w:rsid w:val="00550A95"/>
    <w:rsid w:val="00550C08"/>
    <w:rsid w:val="0055129D"/>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A09"/>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6F8"/>
    <w:rsid w:val="0056285E"/>
    <w:rsid w:val="00562F78"/>
    <w:rsid w:val="005630CC"/>
    <w:rsid w:val="0056316B"/>
    <w:rsid w:val="0056319F"/>
    <w:rsid w:val="0056325D"/>
    <w:rsid w:val="005632E6"/>
    <w:rsid w:val="00563474"/>
    <w:rsid w:val="0056370D"/>
    <w:rsid w:val="005637B8"/>
    <w:rsid w:val="005638F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434"/>
    <w:rsid w:val="0056776C"/>
    <w:rsid w:val="00567918"/>
    <w:rsid w:val="00567A21"/>
    <w:rsid w:val="00567A4A"/>
    <w:rsid w:val="00567C32"/>
    <w:rsid w:val="00567D66"/>
    <w:rsid w:val="00567EF2"/>
    <w:rsid w:val="00570098"/>
    <w:rsid w:val="005700C6"/>
    <w:rsid w:val="005702FF"/>
    <w:rsid w:val="005703F4"/>
    <w:rsid w:val="00570954"/>
    <w:rsid w:val="00570B8B"/>
    <w:rsid w:val="00570C6E"/>
    <w:rsid w:val="00571035"/>
    <w:rsid w:val="005710EA"/>
    <w:rsid w:val="00571255"/>
    <w:rsid w:val="00571550"/>
    <w:rsid w:val="00571873"/>
    <w:rsid w:val="005718F6"/>
    <w:rsid w:val="0057194C"/>
    <w:rsid w:val="005719C9"/>
    <w:rsid w:val="00571B59"/>
    <w:rsid w:val="005721FF"/>
    <w:rsid w:val="005722C7"/>
    <w:rsid w:val="00572316"/>
    <w:rsid w:val="005723B4"/>
    <w:rsid w:val="005725E4"/>
    <w:rsid w:val="005725E9"/>
    <w:rsid w:val="00572A0C"/>
    <w:rsid w:val="00572CE2"/>
    <w:rsid w:val="00572D65"/>
    <w:rsid w:val="00572DDB"/>
    <w:rsid w:val="00572E49"/>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4CD7"/>
    <w:rsid w:val="00575179"/>
    <w:rsid w:val="00575382"/>
    <w:rsid w:val="005758E5"/>
    <w:rsid w:val="005759D6"/>
    <w:rsid w:val="00575F0F"/>
    <w:rsid w:val="00575FAC"/>
    <w:rsid w:val="005760AA"/>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8"/>
    <w:rsid w:val="00577B2A"/>
    <w:rsid w:val="00577C8F"/>
    <w:rsid w:val="00577D9E"/>
    <w:rsid w:val="00577F94"/>
    <w:rsid w:val="00580166"/>
    <w:rsid w:val="0058043A"/>
    <w:rsid w:val="00580681"/>
    <w:rsid w:val="005808F6"/>
    <w:rsid w:val="00580A69"/>
    <w:rsid w:val="00580C49"/>
    <w:rsid w:val="00580D48"/>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118"/>
    <w:rsid w:val="005836D1"/>
    <w:rsid w:val="00583932"/>
    <w:rsid w:val="005839B2"/>
    <w:rsid w:val="00583AF3"/>
    <w:rsid w:val="00583B2C"/>
    <w:rsid w:val="00584030"/>
    <w:rsid w:val="00584191"/>
    <w:rsid w:val="0058429D"/>
    <w:rsid w:val="005842CF"/>
    <w:rsid w:val="00584571"/>
    <w:rsid w:val="00584A81"/>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029"/>
    <w:rsid w:val="005900D6"/>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C9B"/>
    <w:rsid w:val="005A1E25"/>
    <w:rsid w:val="005A1FFA"/>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71B"/>
    <w:rsid w:val="005B1C2B"/>
    <w:rsid w:val="005B1C55"/>
    <w:rsid w:val="005B2006"/>
    <w:rsid w:val="005B276A"/>
    <w:rsid w:val="005B2852"/>
    <w:rsid w:val="005B2EA9"/>
    <w:rsid w:val="005B30DB"/>
    <w:rsid w:val="005B36E4"/>
    <w:rsid w:val="005B37AD"/>
    <w:rsid w:val="005B394A"/>
    <w:rsid w:val="005B39E7"/>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7EC"/>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5D"/>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A7A"/>
    <w:rsid w:val="005E7ACE"/>
    <w:rsid w:val="005F0072"/>
    <w:rsid w:val="005F0C86"/>
    <w:rsid w:val="005F0D71"/>
    <w:rsid w:val="005F0F7B"/>
    <w:rsid w:val="005F11A1"/>
    <w:rsid w:val="005F11AF"/>
    <w:rsid w:val="005F14BA"/>
    <w:rsid w:val="005F17EB"/>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4FF3"/>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602"/>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0A8F"/>
    <w:rsid w:val="00621362"/>
    <w:rsid w:val="00621438"/>
    <w:rsid w:val="00621D43"/>
    <w:rsid w:val="00621DD6"/>
    <w:rsid w:val="00621F28"/>
    <w:rsid w:val="00622297"/>
    <w:rsid w:val="00622B8D"/>
    <w:rsid w:val="00622D72"/>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2C"/>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4C"/>
    <w:rsid w:val="00634485"/>
    <w:rsid w:val="006345C3"/>
    <w:rsid w:val="006347D0"/>
    <w:rsid w:val="00634E69"/>
    <w:rsid w:val="00635206"/>
    <w:rsid w:val="0063536D"/>
    <w:rsid w:val="00635479"/>
    <w:rsid w:val="00635554"/>
    <w:rsid w:val="00635768"/>
    <w:rsid w:val="006358F7"/>
    <w:rsid w:val="00635D5A"/>
    <w:rsid w:val="00636112"/>
    <w:rsid w:val="0063613F"/>
    <w:rsid w:val="0063639A"/>
    <w:rsid w:val="00636561"/>
    <w:rsid w:val="0063656F"/>
    <w:rsid w:val="00636B21"/>
    <w:rsid w:val="00637369"/>
    <w:rsid w:val="006375D5"/>
    <w:rsid w:val="0063769B"/>
    <w:rsid w:val="006376DF"/>
    <w:rsid w:val="00637E1E"/>
    <w:rsid w:val="00637EAD"/>
    <w:rsid w:val="00640382"/>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4C23"/>
    <w:rsid w:val="00645037"/>
    <w:rsid w:val="006455FE"/>
    <w:rsid w:val="006456BC"/>
    <w:rsid w:val="006458D7"/>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49C"/>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2B58"/>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96D"/>
    <w:rsid w:val="0069240B"/>
    <w:rsid w:val="00692638"/>
    <w:rsid w:val="00692C81"/>
    <w:rsid w:val="0069309C"/>
    <w:rsid w:val="0069337E"/>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101"/>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13"/>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18B"/>
    <w:rsid w:val="006C12AD"/>
    <w:rsid w:val="006C12EF"/>
    <w:rsid w:val="006C1546"/>
    <w:rsid w:val="006C16F9"/>
    <w:rsid w:val="006C18A3"/>
    <w:rsid w:val="006C1B68"/>
    <w:rsid w:val="006C1B6F"/>
    <w:rsid w:val="006C1DE5"/>
    <w:rsid w:val="006C2066"/>
    <w:rsid w:val="006C22EA"/>
    <w:rsid w:val="006C23C9"/>
    <w:rsid w:val="006C27F8"/>
    <w:rsid w:val="006C2C26"/>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15F"/>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3EB"/>
    <w:rsid w:val="006E356A"/>
    <w:rsid w:val="006E3B8C"/>
    <w:rsid w:val="006E3D56"/>
    <w:rsid w:val="006E3E8B"/>
    <w:rsid w:val="006E3FC2"/>
    <w:rsid w:val="006E4098"/>
    <w:rsid w:val="006E428E"/>
    <w:rsid w:val="006E4880"/>
    <w:rsid w:val="006E4B10"/>
    <w:rsid w:val="006E4C91"/>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BB7"/>
    <w:rsid w:val="00701D05"/>
    <w:rsid w:val="00702182"/>
    <w:rsid w:val="007022E5"/>
    <w:rsid w:val="007023F5"/>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5DA"/>
    <w:rsid w:val="007068E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13A"/>
    <w:rsid w:val="0071224B"/>
    <w:rsid w:val="00712287"/>
    <w:rsid w:val="00712342"/>
    <w:rsid w:val="0071249C"/>
    <w:rsid w:val="007125B3"/>
    <w:rsid w:val="007125F2"/>
    <w:rsid w:val="00712EDA"/>
    <w:rsid w:val="00712F22"/>
    <w:rsid w:val="00712FEB"/>
    <w:rsid w:val="007133D2"/>
    <w:rsid w:val="00713542"/>
    <w:rsid w:val="0071373B"/>
    <w:rsid w:val="0071376F"/>
    <w:rsid w:val="007139B0"/>
    <w:rsid w:val="00713A7B"/>
    <w:rsid w:val="00713DCD"/>
    <w:rsid w:val="007141C9"/>
    <w:rsid w:val="0071448A"/>
    <w:rsid w:val="007147FC"/>
    <w:rsid w:val="007155D3"/>
    <w:rsid w:val="00715614"/>
    <w:rsid w:val="00715639"/>
    <w:rsid w:val="00715750"/>
    <w:rsid w:val="007158F8"/>
    <w:rsid w:val="00715C11"/>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74"/>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0E2"/>
    <w:rsid w:val="007301DF"/>
    <w:rsid w:val="0073034B"/>
    <w:rsid w:val="00730401"/>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46A"/>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030"/>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6B3"/>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6B7"/>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925"/>
    <w:rsid w:val="00787962"/>
    <w:rsid w:val="00787AB6"/>
    <w:rsid w:val="00787B21"/>
    <w:rsid w:val="00787CD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251"/>
    <w:rsid w:val="0079671F"/>
    <w:rsid w:val="00796886"/>
    <w:rsid w:val="00796F83"/>
    <w:rsid w:val="00797447"/>
    <w:rsid w:val="0079752D"/>
    <w:rsid w:val="007975B3"/>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0DF"/>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C47"/>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C44"/>
    <w:rsid w:val="007D0DBC"/>
    <w:rsid w:val="007D0FB3"/>
    <w:rsid w:val="007D123E"/>
    <w:rsid w:val="007D152D"/>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3FA"/>
    <w:rsid w:val="007E05D6"/>
    <w:rsid w:val="007E0734"/>
    <w:rsid w:val="007E0C6A"/>
    <w:rsid w:val="007E0D2E"/>
    <w:rsid w:val="007E0D66"/>
    <w:rsid w:val="007E0FDD"/>
    <w:rsid w:val="007E12D2"/>
    <w:rsid w:val="007E1430"/>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4FA"/>
    <w:rsid w:val="007E389A"/>
    <w:rsid w:val="007E3973"/>
    <w:rsid w:val="007E39A9"/>
    <w:rsid w:val="007E3D37"/>
    <w:rsid w:val="007E3EC2"/>
    <w:rsid w:val="007E3EF0"/>
    <w:rsid w:val="007E3FA0"/>
    <w:rsid w:val="007E3FFB"/>
    <w:rsid w:val="007E4022"/>
    <w:rsid w:val="007E4107"/>
    <w:rsid w:val="007E47E3"/>
    <w:rsid w:val="007E486D"/>
    <w:rsid w:val="007E49B7"/>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2DC"/>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BB9"/>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00"/>
    <w:rsid w:val="0080283F"/>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7E2"/>
    <w:rsid w:val="00804EB2"/>
    <w:rsid w:val="00805253"/>
    <w:rsid w:val="00805E91"/>
    <w:rsid w:val="008063A3"/>
    <w:rsid w:val="008064B2"/>
    <w:rsid w:val="00806863"/>
    <w:rsid w:val="0080686A"/>
    <w:rsid w:val="00806BE7"/>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4E6"/>
    <w:rsid w:val="00810CD1"/>
    <w:rsid w:val="00811008"/>
    <w:rsid w:val="0081104E"/>
    <w:rsid w:val="008111AA"/>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C6B"/>
    <w:rsid w:val="00820E4C"/>
    <w:rsid w:val="00820E7A"/>
    <w:rsid w:val="00821501"/>
    <w:rsid w:val="00821563"/>
    <w:rsid w:val="008215AD"/>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281"/>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DF2"/>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227"/>
    <w:rsid w:val="0083436A"/>
    <w:rsid w:val="0083464E"/>
    <w:rsid w:val="008346BC"/>
    <w:rsid w:val="008346C9"/>
    <w:rsid w:val="0083486B"/>
    <w:rsid w:val="008351E0"/>
    <w:rsid w:val="008352FA"/>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B44"/>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955"/>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9DA"/>
    <w:rsid w:val="00872DFC"/>
    <w:rsid w:val="00872E27"/>
    <w:rsid w:val="008730AA"/>
    <w:rsid w:val="008731AF"/>
    <w:rsid w:val="00873273"/>
    <w:rsid w:val="00873772"/>
    <w:rsid w:val="00873979"/>
    <w:rsid w:val="00873B47"/>
    <w:rsid w:val="00873E0A"/>
    <w:rsid w:val="00873EF2"/>
    <w:rsid w:val="00874025"/>
    <w:rsid w:val="008741F9"/>
    <w:rsid w:val="0087422B"/>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2B2"/>
    <w:rsid w:val="00896477"/>
    <w:rsid w:val="008966FC"/>
    <w:rsid w:val="00896709"/>
    <w:rsid w:val="0089707D"/>
    <w:rsid w:val="00897138"/>
    <w:rsid w:val="008972C4"/>
    <w:rsid w:val="0089736A"/>
    <w:rsid w:val="00897392"/>
    <w:rsid w:val="008975C1"/>
    <w:rsid w:val="0089760E"/>
    <w:rsid w:val="008977C7"/>
    <w:rsid w:val="0089793C"/>
    <w:rsid w:val="008979BE"/>
    <w:rsid w:val="008A001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E99"/>
    <w:rsid w:val="008A1F27"/>
    <w:rsid w:val="008A1F9E"/>
    <w:rsid w:val="008A2504"/>
    <w:rsid w:val="008A28C7"/>
    <w:rsid w:val="008A290D"/>
    <w:rsid w:val="008A29E9"/>
    <w:rsid w:val="008A2BD3"/>
    <w:rsid w:val="008A2DE1"/>
    <w:rsid w:val="008A303F"/>
    <w:rsid w:val="008A32F1"/>
    <w:rsid w:val="008A369E"/>
    <w:rsid w:val="008A36A8"/>
    <w:rsid w:val="008A37B2"/>
    <w:rsid w:val="008A389B"/>
    <w:rsid w:val="008A38A8"/>
    <w:rsid w:val="008A38D3"/>
    <w:rsid w:val="008A3AA5"/>
    <w:rsid w:val="008A3C8F"/>
    <w:rsid w:val="008A3F17"/>
    <w:rsid w:val="008A4168"/>
    <w:rsid w:val="008A4263"/>
    <w:rsid w:val="008A46E6"/>
    <w:rsid w:val="008A471C"/>
    <w:rsid w:val="008A4763"/>
    <w:rsid w:val="008A4771"/>
    <w:rsid w:val="008A4E57"/>
    <w:rsid w:val="008A4F2E"/>
    <w:rsid w:val="008A4FD6"/>
    <w:rsid w:val="008A57ED"/>
    <w:rsid w:val="008A5A39"/>
    <w:rsid w:val="008A5B8A"/>
    <w:rsid w:val="008A5BAE"/>
    <w:rsid w:val="008A63A9"/>
    <w:rsid w:val="008A6EC4"/>
    <w:rsid w:val="008A6F24"/>
    <w:rsid w:val="008A6F62"/>
    <w:rsid w:val="008A7DC7"/>
    <w:rsid w:val="008A7E94"/>
    <w:rsid w:val="008A7EB5"/>
    <w:rsid w:val="008A7F1B"/>
    <w:rsid w:val="008B0363"/>
    <w:rsid w:val="008B07F9"/>
    <w:rsid w:val="008B0D96"/>
    <w:rsid w:val="008B0E8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E6A"/>
    <w:rsid w:val="008B7133"/>
    <w:rsid w:val="008B721A"/>
    <w:rsid w:val="008B7BAB"/>
    <w:rsid w:val="008C026C"/>
    <w:rsid w:val="008C0748"/>
    <w:rsid w:val="008C0979"/>
    <w:rsid w:val="008C09F2"/>
    <w:rsid w:val="008C0BC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18"/>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059"/>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09"/>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1EC"/>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5E64"/>
    <w:rsid w:val="008E6308"/>
    <w:rsid w:val="008E6364"/>
    <w:rsid w:val="008E63D2"/>
    <w:rsid w:val="008E6635"/>
    <w:rsid w:val="008E67F2"/>
    <w:rsid w:val="008E6874"/>
    <w:rsid w:val="008E6A64"/>
    <w:rsid w:val="008E6B07"/>
    <w:rsid w:val="008E6BD7"/>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4C"/>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2E4F"/>
    <w:rsid w:val="008F35B7"/>
    <w:rsid w:val="008F3703"/>
    <w:rsid w:val="008F382E"/>
    <w:rsid w:val="008F3B3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4F9E"/>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14"/>
    <w:rsid w:val="00933DA3"/>
    <w:rsid w:val="00933F16"/>
    <w:rsid w:val="00933FB6"/>
    <w:rsid w:val="009347F2"/>
    <w:rsid w:val="00934EFD"/>
    <w:rsid w:val="00934F1B"/>
    <w:rsid w:val="009351C2"/>
    <w:rsid w:val="00935207"/>
    <w:rsid w:val="0093557B"/>
    <w:rsid w:val="0093571F"/>
    <w:rsid w:val="009357BD"/>
    <w:rsid w:val="0093597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0C0"/>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6B8"/>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8E3"/>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82A"/>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42"/>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A62"/>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69"/>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77"/>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72"/>
    <w:rsid w:val="009A55F7"/>
    <w:rsid w:val="009A5664"/>
    <w:rsid w:val="009A577E"/>
    <w:rsid w:val="009A59F0"/>
    <w:rsid w:val="009A5A03"/>
    <w:rsid w:val="009A5CEB"/>
    <w:rsid w:val="009A5E22"/>
    <w:rsid w:val="009A618D"/>
    <w:rsid w:val="009A638F"/>
    <w:rsid w:val="009A655B"/>
    <w:rsid w:val="009A6693"/>
    <w:rsid w:val="009A6A2E"/>
    <w:rsid w:val="009A6C1C"/>
    <w:rsid w:val="009A714B"/>
    <w:rsid w:val="009A7318"/>
    <w:rsid w:val="009A7727"/>
    <w:rsid w:val="009A77B4"/>
    <w:rsid w:val="009A797F"/>
    <w:rsid w:val="009A7B9E"/>
    <w:rsid w:val="009A7F32"/>
    <w:rsid w:val="009B0625"/>
    <w:rsid w:val="009B0833"/>
    <w:rsid w:val="009B086A"/>
    <w:rsid w:val="009B0927"/>
    <w:rsid w:val="009B0A99"/>
    <w:rsid w:val="009B0B64"/>
    <w:rsid w:val="009B0C7F"/>
    <w:rsid w:val="009B0EE1"/>
    <w:rsid w:val="009B1043"/>
    <w:rsid w:val="009B13D9"/>
    <w:rsid w:val="009B1426"/>
    <w:rsid w:val="009B1643"/>
    <w:rsid w:val="009B1687"/>
    <w:rsid w:val="009B1732"/>
    <w:rsid w:val="009B18E1"/>
    <w:rsid w:val="009B20E7"/>
    <w:rsid w:val="009B23B1"/>
    <w:rsid w:val="009B23D7"/>
    <w:rsid w:val="009B2667"/>
    <w:rsid w:val="009B2B8D"/>
    <w:rsid w:val="009B2BE6"/>
    <w:rsid w:val="009B2BF1"/>
    <w:rsid w:val="009B3040"/>
    <w:rsid w:val="009B312F"/>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27"/>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3FD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A2"/>
    <w:rsid w:val="009E7CC9"/>
    <w:rsid w:val="009E7D9A"/>
    <w:rsid w:val="009F0047"/>
    <w:rsid w:val="009F0174"/>
    <w:rsid w:val="009F077B"/>
    <w:rsid w:val="009F09F0"/>
    <w:rsid w:val="009F0A00"/>
    <w:rsid w:val="009F0D41"/>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07A"/>
    <w:rsid w:val="00A1324C"/>
    <w:rsid w:val="00A132F9"/>
    <w:rsid w:val="00A134BC"/>
    <w:rsid w:val="00A13AB6"/>
    <w:rsid w:val="00A13CF6"/>
    <w:rsid w:val="00A13E0F"/>
    <w:rsid w:val="00A1435D"/>
    <w:rsid w:val="00A14499"/>
    <w:rsid w:val="00A14593"/>
    <w:rsid w:val="00A147FE"/>
    <w:rsid w:val="00A1495F"/>
    <w:rsid w:val="00A14F14"/>
    <w:rsid w:val="00A15052"/>
    <w:rsid w:val="00A1528A"/>
    <w:rsid w:val="00A155F2"/>
    <w:rsid w:val="00A157B7"/>
    <w:rsid w:val="00A15D2C"/>
    <w:rsid w:val="00A15FB3"/>
    <w:rsid w:val="00A16084"/>
    <w:rsid w:val="00A1663D"/>
    <w:rsid w:val="00A1681F"/>
    <w:rsid w:val="00A16B23"/>
    <w:rsid w:val="00A16B6A"/>
    <w:rsid w:val="00A16B88"/>
    <w:rsid w:val="00A16BEB"/>
    <w:rsid w:val="00A16DAA"/>
    <w:rsid w:val="00A16E3B"/>
    <w:rsid w:val="00A1700B"/>
    <w:rsid w:val="00A1701D"/>
    <w:rsid w:val="00A17021"/>
    <w:rsid w:val="00A1709A"/>
    <w:rsid w:val="00A170F0"/>
    <w:rsid w:val="00A1712A"/>
    <w:rsid w:val="00A171E1"/>
    <w:rsid w:val="00A17539"/>
    <w:rsid w:val="00A1757F"/>
    <w:rsid w:val="00A17680"/>
    <w:rsid w:val="00A1791D"/>
    <w:rsid w:val="00A179F2"/>
    <w:rsid w:val="00A17ADD"/>
    <w:rsid w:val="00A17B9D"/>
    <w:rsid w:val="00A17C8B"/>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86"/>
    <w:rsid w:val="00A254F8"/>
    <w:rsid w:val="00A255C5"/>
    <w:rsid w:val="00A2566B"/>
    <w:rsid w:val="00A25816"/>
    <w:rsid w:val="00A25F05"/>
    <w:rsid w:val="00A25F2F"/>
    <w:rsid w:val="00A260A2"/>
    <w:rsid w:val="00A26521"/>
    <w:rsid w:val="00A26626"/>
    <w:rsid w:val="00A26886"/>
    <w:rsid w:val="00A26E08"/>
    <w:rsid w:val="00A2705D"/>
    <w:rsid w:val="00A276B0"/>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42"/>
    <w:rsid w:val="00A41D91"/>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E60"/>
    <w:rsid w:val="00A43EA1"/>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570"/>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334"/>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BDC"/>
    <w:rsid w:val="00A54E6A"/>
    <w:rsid w:val="00A555AE"/>
    <w:rsid w:val="00A55771"/>
    <w:rsid w:val="00A557AA"/>
    <w:rsid w:val="00A55BAC"/>
    <w:rsid w:val="00A55C5E"/>
    <w:rsid w:val="00A56276"/>
    <w:rsid w:val="00A5693D"/>
    <w:rsid w:val="00A56DA3"/>
    <w:rsid w:val="00A56EBD"/>
    <w:rsid w:val="00A56FB0"/>
    <w:rsid w:val="00A57001"/>
    <w:rsid w:val="00A57602"/>
    <w:rsid w:val="00A57874"/>
    <w:rsid w:val="00A57949"/>
    <w:rsid w:val="00A57B4F"/>
    <w:rsid w:val="00A57E1A"/>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4EF9"/>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678FD"/>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058"/>
    <w:rsid w:val="00A72224"/>
    <w:rsid w:val="00A7253E"/>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9E"/>
    <w:rsid w:val="00A879A6"/>
    <w:rsid w:val="00A879CC"/>
    <w:rsid w:val="00A87A81"/>
    <w:rsid w:val="00A87AE4"/>
    <w:rsid w:val="00A87C53"/>
    <w:rsid w:val="00A87D5D"/>
    <w:rsid w:val="00A87F3C"/>
    <w:rsid w:val="00A900E6"/>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27E"/>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7F2"/>
    <w:rsid w:val="00AA28E1"/>
    <w:rsid w:val="00AA2C07"/>
    <w:rsid w:val="00AA2CA2"/>
    <w:rsid w:val="00AA2E5F"/>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1F22"/>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547"/>
    <w:rsid w:val="00AC165D"/>
    <w:rsid w:val="00AC17E0"/>
    <w:rsid w:val="00AC18E7"/>
    <w:rsid w:val="00AC1C35"/>
    <w:rsid w:val="00AC1C3F"/>
    <w:rsid w:val="00AC1C7F"/>
    <w:rsid w:val="00AC1ECB"/>
    <w:rsid w:val="00AC1F09"/>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512"/>
    <w:rsid w:val="00AD1691"/>
    <w:rsid w:val="00AD1736"/>
    <w:rsid w:val="00AD1920"/>
    <w:rsid w:val="00AD1D67"/>
    <w:rsid w:val="00AD1D94"/>
    <w:rsid w:val="00AD1E30"/>
    <w:rsid w:val="00AD20E9"/>
    <w:rsid w:val="00AD27F3"/>
    <w:rsid w:val="00AD281C"/>
    <w:rsid w:val="00AD2FAD"/>
    <w:rsid w:val="00AD3040"/>
    <w:rsid w:val="00AD32DF"/>
    <w:rsid w:val="00AD35DB"/>
    <w:rsid w:val="00AD371E"/>
    <w:rsid w:val="00AD3ADF"/>
    <w:rsid w:val="00AD3B56"/>
    <w:rsid w:val="00AD3CAD"/>
    <w:rsid w:val="00AD3D82"/>
    <w:rsid w:val="00AD3F43"/>
    <w:rsid w:val="00AD3F9B"/>
    <w:rsid w:val="00AD42A2"/>
    <w:rsid w:val="00AD4727"/>
    <w:rsid w:val="00AD4C4F"/>
    <w:rsid w:val="00AD4CF0"/>
    <w:rsid w:val="00AD4DDC"/>
    <w:rsid w:val="00AD54C5"/>
    <w:rsid w:val="00AD55A6"/>
    <w:rsid w:val="00AD5683"/>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D52"/>
    <w:rsid w:val="00AE0D84"/>
    <w:rsid w:val="00AE0E8D"/>
    <w:rsid w:val="00AE0EFF"/>
    <w:rsid w:val="00AE10FA"/>
    <w:rsid w:val="00AE125C"/>
    <w:rsid w:val="00AE13CE"/>
    <w:rsid w:val="00AE15D2"/>
    <w:rsid w:val="00AE17B0"/>
    <w:rsid w:val="00AE19A3"/>
    <w:rsid w:val="00AE1E7E"/>
    <w:rsid w:val="00AE2266"/>
    <w:rsid w:val="00AE245B"/>
    <w:rsid w:val="00AE2E3F"/>
    <w:rsid w:val="00AE2FD1"/>
    <w:rsid w:val="00AE2FEB"/>
    <w:rsid w:val="00AE34A6"/>
    <w:rsid w:val="00AE3610"/>
    <w:rsid w:val="00AE3740"/>
    <w:rsid w:val="00AE37C9"/>
    <w:rsid w:val="00AE38B9"/>
    <w:rsid w:val="00AE395A"/>
    <w:rsid w:val="00AE3977"/>
    <w:rsid w:val="00AE3B5F"/>
    <w:rsid w:val="00AE3E03"/>
    <w:rsid w:val="00AE46B1"/>
    <w:rsid w:val="00AE46E4"/>
    <w:rsid w:val="00AE4816"/>
    <w:rsid w:val="00AE48C9"/>
    <w:rsid w:val="00AE4972"/>
    <w:rsid w:val="00AE4B70"/>
    <w:rsid w:val="00AE4DC5"/>
    <w:rsid w:val="00AE4FB3"/>
    <w:rsid w:val="00AE4FC7"/>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7DB"/>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AA1"/>
    <w:rsid w:val="00B03B8E"/>
    <w:rsid w:val="00B03C7D"/>
    <w:rsid w:val="00B0411F"/>
    <w:rsid w:val="00B04506"/>
    <w:rsid w:val="00B04531"/>
    <w:rsid w:val="00B0453E"/>
    <w:rsid w:val="00B04551"/>
    <w:rsid w:val="00B045CA"/>
    <w:rsid w:val="00B04906"/>
    <w:rsid w:val="00B05054"/>
    <w:rsid w:val="00B052E3"/>
    <w:rsid w:val="00B0532A"/>
    <w:rsid w:val="00B05586"/>
    <w:rsid w:val="00B0569E"/>
    <w:rsid w:val="00B05735"/>
    <w:rsid w:val="00B057D0"/>
    <w:rsid w:val="00B0586F"/>
    <w:rsid w:val="00B0589E"/>
    <w:rsid w:val="00B05948"/>
    <w:rsid w:val="00B059E9"/>
    <w:rsid w:val="00B05CF7"/>
    <w:rsid w:val="00B05FD6"/>
    <w:rsid w:val="00B0632D"/>
    <w:rsid w:val="00B06B18"/>
    <w:rsid w:val="00B06BA8"/>
    <w:rsid w:val="00B06C2F"/>
    <w:rsid w:val="00B06F68"/>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49"/>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6F0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1EA"/>
    <w:rsid w:val="00B411F9"/>
    <w:rsid w:val="00B416C7"/>
    <w:rsid w:val="00B417B6"/>
    <w:rsid w:val="00B418A7"/>
    <w:rsid w:val="00B418BC"/>
    <w:rsid w:val="00B419B5"/>
    <w:rsid w:val="00B41A62"/>
    <w:rsid w:val="00B41DBC"/>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131"/>
    <w:rsid w:val="00B441FB"/>
    <w:rsid w:val="00B442E7"/>
    <w:rsid w:val="00B44533"/>
    <w:rsid w:val="00B448A5"/>
    <w:rsid w:val="00B449CD"/>
    <w:rsid w:val="00B44C05"/>
    <w:rsid w:val="00B44CDF"/>
    <w:rsid w:val="00B44DD3"/>
    <w:rsid w:val="00B44E45"/>
    <w:rsid w:val="00B44EE9"/>
    <w:rsid w:val="00B4514B"/>
    <w:rsid w:val="00B45197"/>
    <w:rsid w:val="00B452C4"/>
    <w:rsid w:val="00B46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C4E"/>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F"/>
    <w:rsid w:val="00B53786"/>
    <w:rsid w:val="00B537D0"/>
    <w:rsid w:val="00B53A3D"/>
    <w:rsid w:val="00B53CE9"/>
    <w:rsid w:val="00B53EE5"/>
    <w:rsid w:val="00B54176"/>
    <w:rsid w:val="00B54A25"/>
    <w:rsid w:val="00B54CC2"/>
    <w:rsid w:val="00B550BE"/>
    <w:rsid w:val="00B55B40"/>
    <w:rsid w:val="00B55CE3"/>
    <w:rsid w:val="00B55FB1"/>
    <w:rsid w:val="00B56152"/>
    <w:rsid w:val="00B562B0"/>
    <w:rsid w:val="00B5647A"/>
    <w:rsid w:val="00B568AB"/>
    <w:rsid w:val="00B56AB5"/>
    <w:rsid w:val="00B56ACF"/>
    <w:rsid w:val="00B56C6F"/>
    <w:rsid w:val="00B56D19"/>
    <w:rsid w:val="00B56F40"/>
    <w:rsid w:val="00B574B6"/>
    <w:rsid w:val="00B57AE4"/>
    <w:rsid w:val="00B6060A"/>
    <w:rsid w:val="00B607C7"/>
    <w:rsid w:val="00B60A1B"/>
    <w:rsid w:val="00B60A8F"/>
    <w:rsid w:val="00B60C2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B1"/>
    <w:rsid w:val="00B65FF9"/>
    <w:rsid w:val="00B6616F"/>
    <w:rsid w:val="00B6626F"/>
    <w:rsid w:val="00B66422"/>
    <w:rsid w:val="00B66760"/>
    <w:rsid w:val="00B66971"/>
    <w:rsid w:val="00B66A2C"/>
    <w:rsid w:val="00B66B50"/>
    <w:rsid w:val="00B66B6F"/>
    <w:rsid w:val="00B66D19"/>
    <w:rsid w:val="00B67221"/>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48"/>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D48"/>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687"/>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CDC"/>
    <w:rsid w:val="00B96E30"/>
    <w:rsid w:val="00B97367"/>
    <w:rsid w:val="00B975E8"/>
    <w:rsid w:val="00B9776D"/>
    <w:rsid w:val="00B977A9"/>
    <w:rsid w:val="00B9793D"/>
    <w:rsid w:val="00B97CCF"/>
    <w:rsid w:val="00BA0308"/>
    <w:rsid w:val="00BA0350"/>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14A"/>
    <w:rsid w:val="00BA44F2"/>
    <w:rsid w:val="00BA487D"/>
    <w:rsid w:val="00BA4887"/>
    <w:rsid w:val="00BA488F"/>
    <w:rsid w:val="00BA4CDC"/>
    <w:rsid w:val="00BA4E02"/>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694"/>
    <w:rsid w:val="00BB1D50"/>
    <w:rsid w:val="00BB1D95"/>
    <w:rsid w:val="00BB1E21"/>
    <w:rsid w:val="00BB1FEE"/>
    <w:rsid w:val="00BB20FB"/>
    <w:rsid w:val="00BB24E3"/>
    <w:rsid w:val="00BB25B1"/>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1B8A"/>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3D4"/>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6D3"/>
    <w:rsid w:val="00BF472A"/>
    <w:rsid w:val="00BF473B"/>
    <w:rsid w:val="00BF4A7D"/>
    <w:rsid w:val="00BF5381"/>
    <w:rsid w:val="00BF53F1"/>
    <w:rsid w:val="00BF55A5"/>
    <w:rsid w:val="00BF595C"/>
    <w:rsid w:val="00BF5CE8"/>
    <w:rsid w:val="00BF5D85"/>
    <w:rsid w:val="00BF5F28"/>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8DD"/>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BCD"/>
    <w:rsid w:val="00C07FA0"/>
    <w:rsid w:val="00C107DA"/>
    <w:rsid w:val="00C108B8"/>
    <w:rsid w:val="00C109A9"/>
    <w:rsid w:val="00C10A8B"/>
    <w:rsid w:val="00C10E59"/>
    <w:rsid w:val="00C10FA0"/>
    <w:rsid w:val="00C113BB"/>
    <w:rsid w:val="00C11BF5"/>
    <w:rsid w:val="00C11C64"/>
    <w:rsid w:val="00C11F8A"/>
    <w:rsid w:val="00C11F9A"/>
    <w:rsid w:val="00C11FA8"/>
    <w:rsid w:val="00C1249C"/>
    <w:rsid w:val="00C125CC"/>
    <w:rsid w:val="00C126FD"/>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47"/>
    <w:rsid w:val="00C20376"/>
    <w:rsid w:val="00C20406"/>
    <w:rsid w:val="00C204A3"/>
    <w:rsid w:val="00C20652"/>
    <w:rsid w:val="00C209E0"/>
    <w:rsid w:val="00C20AB4"/>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13"/>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583"/>
    <w:rsid w:val="00C267AA"/>
    <w:rsid w:val="00C267D0"/>
    <w:rsid w:val="00C26913"/>
    <w:rsid w:val="00C26A6B"/>
    <w:rsid w:val="00C26F9A"/>
    <w:rsid w:val="00C26FA0"/>
    <w:rsid w:val="00C270E7"/>
    <w:rsid w:val="00C271D6"/>
    <w:rsid w:val="00C27235"/>
    <w:rsid w:val="00C2727F"/>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8C"/>
    <w:rsid w:val="00C432EB"/>
    <w:rsid w:val="00C434C1"/>
    <w:rsid w:val="00C435F1"/>
    <w:rsid w:val="00C436F6"/>
    <w:rsid w:val="00C43C74"/>
    <w:rsid w:val="00C43F30"/>
    <w:rsid w:val="00C43FE3"/>
    <w:rsid w:val="00C43FF0"/>
    <w:rsid w:val="00C44002"/>
    <w:rsid w:val="00C4415C"/>
    <w:rsid w:val="00C44529"/>
    <w:rsid w:val="00C445AD"/>
    <w:rsid w:val="00C4476C"/>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A08"/>
    <w:rsid w:val="00C61C5D"/>
    <w:rsid w:val="00C61DF7"/>
    <w:rsid w:val="00C61F6D"/>
    <w:rsid w:val="00C624F0"/>
    <w:rsid w:val="00C6254F"/>
    <w:rsid w:val="00C62622"/>
    <w:rsid w:val="00C62712"/>
    <w:rsid w:val="00C627CB"/>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29B"/>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803"/>
    <w:rsid w:val="00C86927"/>
    <w:rsid w:val="00C86CEF"/>
    <w:rsid w:val="00C86F3D"/>
    <w:rsid w:val="00C871F7"/>
    <w:rsid w:val="00C876A8"/>
    <w:rsid w:val="00C87D5D"/>
    <w:rsid w:val="00C87D67"/>
    <w:rsid w:val="00C87E17"/>
    <w:rsid w:val="00C87E4F"/>
    <w:rsid w:val="00C904C0"/>
    <w:rsid w:val="00C905F1"/>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1D5"/>
    <w:rsid w:val="00C94294"/>
    <w:rsid w:val="00C9443D"/>
    <w:rsid w:val="00C94589"/>
    <w:rsid w:val="00C94916"/>
    <w:rsid w:val="00C94A6B"/>
    <w:rsid w:val="00C94A82"/>
    <w:rsid w:val="00C94CF5"/>
    <w:rsid w:val="00C94EB8"/>
    <w:rsid w:val="00C95216"/>
    <w:rsid w:val="00C95390"/>
    <w:rsid w:val="00C953CE"/>
    <w:rsid w:val="00C9546D"/>
    <w:rsid w:val="00C957FE"/>
    <w:rsid w:val="00C9594B"/>
    <w:rsid w:val="00C95B51"/>
    <w:rsid w:val="00C95BE0"/>
    <w:rsid w:val="00C95C35"/>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852"/>
    <w:rsid w:val="00CC3AFE"/>
    <w:rsid w:val="00CC4442"/>
    <w:rsid w:val="00CC44A7"/>
    <w:rsid w:val="00CC464E"/>
    <w:rsid w:val="00CC481A"/>
    <w:rsid w:val="00CC491B"/>
    <w:rsid w:val="00CC4A76"/>
    <w:rsid w:val="00CC4BEB"/>
    <w:rsid w:val="00CC4E2D"/>
    <w:rsid w:val="00CC5398"/>
    <w:rsid w:val="00CC6700"/>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63F"/>
    <w:rsid w:val="00CE47C9"/>
    <w:rsid w:val="00CE4B75"/>
    <w:rsid w:val="00CE4D55"/>
    <w:rsid w:val="00CE4E8F"/>
    <w:rsid w:val="00CE4F8D"/>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019"/>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1A5F"/>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975"/>
    <w:rsid w:val="00D15A27"/>
    <w:rsid w:val="00D15B66"/>
    <w:rsid w:val="00D15CE7"/>
    <w:rsid w:val="00D15D9C"/>
    <w:rsid w:val="00D15EE8"/>
    <w:rsid w:val="00D15FDB"/>
    <w:rsid w:val="00D16344"/>
    <w:rsid w:val="00D16548"/>
    <w:rsid w:val="00D1660D"/>
    <w:rsid w:val="00D166F8"/>
    <w:rsid w:val="00D16750"/>
    <w:rsid w:val="00D16943"/>
    <w:rsid w:val="00D16ACC"/>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ACD"/>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443"/>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0F80"/>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0EC5"/>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9FD"/>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5F27"/>
    <w:rsid w:val="00D86064"/>
    <w:rsid w:val="00D86837"/>
    <w:rsid w:val="00D86BB2"/>
    <w:rsid w:val="00D86C2D"/>
    <w:rsid w:val="00D86CBF"/>
    <w:rsid w:val="00D86D4D"/>
    <w:rsid w:val="00D874DF"/>
    <w:rsid w:val="00D876D9"/>
    <w:rsid w:val="00D87C27"/>
    <w:rsid w:val="00D90478"/>
    <w:rsid w:val="00D9056E"/>
    <w:rsid w:val="00D90CE3"/>
    <w:rsid w:val="00D90F07"/>
    <w:rsid w:val="00D912B1"/>
    <w:rsid w:val="00D913A3"/>
    <w:rsid w:val="00D91400"/>
    <w:rsid w:val="00D91555"/>
    <w:rsid w:val="00D91850"/>
    <w:rsid w:val="00D91BD5"/>
    <w:rsid w:val="00D91CA2"/>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93F"/>
    <w:rsid w:val="00D93A20"/>
    <w:rsid w:val="00D93E34"/>
    <w:rsid w:val="00D9407E"/>
    <w:rsid w:val="00D940EB"/>
    <w:rsid w:val="00D9415C"/>
    <w:rsid w:val="00D9427E"/>
    <w:rsid w:val="00D9434A"/>
    <w:rsid w:val="00D945F6"/>
    <w:rsid w:val="00D94AA4"/>
    <w:rsid w:val="00D94CE1"/>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8B"/>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267"/>
    <w:rsid w:val="00DD081F"/>
    <w:rsid w:val="00DD08F8"/>
    <w:rsid w:val="00DD0A98"/>
    <w:rsid w:val="00DD0EA0"/>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0CB3"/>
    <w:rsid w:val="00DE113D"/>
    <w:rsid w:val="00DE1212"/>
    <w:rsid w:val="00DE1221"/>
    <w:rsid w:val="00DE15FD"/>
    <w:rsid w:val="00DE17CA"/>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23"/>
    <w:rsid w:val="00DE6B62"/>
    <w:rsid w:val="00DE6D23"/>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190"/>
    <w:rsid w:val="00E0233F"/>
    <w:rsid w:val="00E02515"/>
    <w:rsid w:val="00E028F8"/>
    <w:rsid w:val="00E028FF"/>
    <w:rsid w:val="00E02924"/>
    <w:rsid w:val="00E0294E"/>
    <w:rsid w:val="00E02974"/>
    <w:rsid w:val="00E02975"/>
    <w:rsid w:val="00E02CE1"/>
    <w:rsid w:val="00E02F20"/>
    <w:rsid w:val="00E02F76"/>
    <w:rsid w:val="00E03331"/>
    <w:rsid w:val="00E03444"/>
    <w:rsid w:val="00E03563"/>
    <w:rsid w:val="00E036F2"/>
    <w:rsid w:val="00E0374C"/>
    <w:rsid w:val="00E03845"/>
    <w:rsid w:val="00E03881"/>
    <w:rsid w:val="00E0423E"/>
    <w:rsid w:val="00E043F1"/>
    <w:rsid w:val="00E045CE"/>
    <w:rsid w:val="00E047DF"/>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31E"/>
    <w:rsid w:val="00E2642D"/>
    <w:rsid w:val="00E266D0"/>
    <w:rsid w:val="00E26706"/>
    <w:rsid w:val="00E26995"/>
    <w:rsid w:val="00E26C85"/>
    <w:rsid w:val="00E26F01"/>
    <w:rsid w:val="00E270DF"/>
    <w:rsid w:val="00E27119"/>
    <w:rsid w:val="00E273EF"/>
    <w:rsid w:val="00E27512"/>
    <w:rsid w:val="00E2759F"/>
    <w:rsid w:val="00E2762F"/>
    <w:rsid w:val="00E277FE"/>
    <w:rsid w:val="00E278EE"/>
    <w:rsid w:val="00E27F4A"/>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6A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30EC"/>
    <w:rsid w:val="00E43341"/>
    <w:rsid w:val="00E43A15"/>
    <w:rsid w:val="00E43ACD"/>
    <w:rsid w:val="00E43BF1"/>
    <w:rsid w:val="00E44042"/>
    <w:rsid w:val="00E444B9"/>
    <w:rsid w:val="00E4474B"/>
    <w:rsid w:val="00E447B7"/>
    <w:rsid w:val="00E4557B"/>
    <w:rsid w:val="00E458D0"/>
    <w:rsid w:val="00E45964"/>
    <w:rsid w:val="00E4597A"/>
    <w:rsid w:val="00E45B33"/>
    <w:rsid w:val="00E46202"/>
    <w:rsid w:val="00E463DF"/>
    <w:rsid w:val="00E46C5C"/>
    <w:rsid w:val="00E4731A"/>
    <w:rsid w:val="00E47398"/>
    <w:rsid w:val="00E47422"/>
    <w:rsid w:val="00E47B55"/>
    <w:rsid w:val="00E47BEC"/>
    <w:rsid w:val="00E50346"/>
    <w:rsid w:val="00E50462"/>
    <w:rsid w:val="00E5083C"/>
    <w:rsid w:val="00E50A17"/>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D5F"/>
    <w:rsid w:val="00E54EAA"/>
    <w:rsid w:val="00E54F3A"/>
    <w:rsid w:val="00E54F3C"/>
    <w:rsid w:val="00E55364"/>
    <w:rsid w:val="00E556AC"/>
    <w:rsid w:val="00E55834"/>
    <w:rsid w:val="00E55A71"/>
    <w:rsid w:val="00E55AE8"/>
    <w:rsid w:val="00E55FC2"/>
    <w:rsid w:val="00E56485"/>
    <w:rsid w:val="00E565C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2"/>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6DB"/>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DBB"/>
    <w:rsid w:val="00E74F22"/>
    <w:rsid w:val="00E74FEA"/>
    <w:rsid w:val="00E75234"/>
    <w:rsid w:val="00E75994"/>
    <w:rsid w:val="00E75D28"/>
    <w:rsid w:val="00E75F6B"/>
    <w:rsid w:val="00E7606D"/>
    <w:rsid w:val="00E761B7"/>
    <w:rsid w:val="00E7646F"/>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C3E"/>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63"/>
    <w:rsid w:val="00EA171F"/>
    <w:rsid w:val="00EA1944"/>
    <w:rsid w:val="00EA1CE4"/>
    <w:rsid w:val="00EA1D43"/>
    <w:rsid w:val="00EA23FB"/>
    <w:rsid w:val="00EA2418"/>
    <w:rsid w:val="00EA2591"/>
    <w:rsid w:val="00EA27F7"/>
    <w:rsid w:val="00EA28BC"/>
    <w:rsid w:val="00EA2B30"/>
    <w:rsid w:val="00EA2B9E"/>
    <w:rsid w:val="00EA2CEB"/>
    <w:rsid w:val="00EA2DA0"/>
    <w:rsid w:val="00EA2F95"/>
    <w:rsid w:val="00EA2FFB"/>
    <w:rsid w:val="00EA3023"/>
    <w:rsid w:val="00EA32EF"/>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F78"/>
    <w:rsid w:val="00EB2902"/>
    <w:rsid w:val="00EB2AE4"/>
    <w:rsid w:val="00EB2CDA"/>
    <w:rsid w:val="00EB2D25"/>
    <w:rsid w:val="00EB3096"/>
    <w:rsid w:val="00EB321B"/>
    <w:rsid w:val="00EB3770"/>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A4B"/>
    <w:rsid w:val="00EC1FEB"/>
    <w:rsid w:val="00EC2235"/>
    <w:rsid w:val="00EC22B8"/>
    <w:rsid w:val="00EC23A3"/>
    <w:rsid w:val="00EC2557"/>
    <w:rsid w:val="00EC2868"/>
    <w:rsid w:val="00EC2AE5"/>
    <w:rsid w:val="00EC2AF2"/>
    <w:rsid w:val="00EC2BF2"/>
    <w:rsid w:val="00EC2C30"/>
    <w:rsid w:val="00EC2DF8"/>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06"/>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6E0"/>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ABF"/>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137"/>
    <w:rsid w:val="00EF33C5"/>
    <w:rsid w:val="00EF353B"/>
    <w:rsid w:val="00EF35BF"/>
    <w:rsid w:val="00EF36FF"/>
    <w:rsid w:val="00EF38F7"/>
    <w:rsid w:val="00EF4381"/>
    <w:rsid w:val="00EF46A9"/>
    <w:rsid w:val="00EF46C9"/>
    <w:rsid w:val="00EF4C65"/>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447"/>
    <w:rsid w:val="00EF753C"/>
    <w:rsid w:val="00EF7560"/>
    <w:rsid w:val="00EF7960"/>
    <w:rsid w:val="00EF7B5C"/>
    <w:rsid w:val="00EF7E9E"/>
    <w:rsid w:val="00F000D1"/>
    <w:rsid w:val="00F003E2"/>
    <w:rsid w:val="00F00651"/>
    <w:rsid w:val="00F00693"/>
    <w:rsid w:val="00F00E90"/>
    <w:rsid w:val="00F01058"/>
    <w:rsid w:val="00F012B9"/>
    <w:rsid w:val="00F01508"/>
    <w:rsid w:val="00F015BC"/>
    <w:rsid w:val="00F0168D"/>
    <w:rsid w:val="00F01780"/>
    <w:rsid w:val="00F01A2D"/>
    <w:rsid w:val="00F01B49"/>
    <w:rsid w:val="00F01BB7"/>
    <w:rsid w:val="00F0211D"/>
    <w:rsid w:val="00F0222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38"/>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96"/>
    <w:rsid w:val="00F460A6"/>
    <w:rsid w:val="00F4682D"/>
    <w:rsid w:val="00F46A8B"/>
    <w:rsid w:val="00F46C23"/>
    <w:rsid w:val="00F46DBC"/>
    <w:rsid w:val="00F46ECB"/>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2F21"/>
    <w:rsid w:val="00F53243"/>
    <w:rsid w:val="00F532E8"/>
    <w:rsid w:val="00F536FA"/>
    <w:rsid w:val="00F53755"/>
    <w:rsid w:val="00F5387C"/>
    <w:rsid w:val="00F53936"/>
    <w:rsid w:val="00F5394E"/>
    <w:rsid w:val="00F53C04"/>
    <w:rsid w:val="00F53DCF"/>
    <w:rsid w:val="00F53F14"/>
    <w:rsid w:val="00F53F60"/>
    <w:rsid w:val="00F5429D"/>
    <w:rsid w:val="00F5439E"/>
    <w:rsid w:val="00F545F8"/>
    <w:rsid w:val="00F54746"/>
    <w:rsid w:val="00F54A4F"/>
    <w:rsid w:val="00F54DBC"/>
    <w:rsid w:val="00F550AA"/>
    <w:rsid w:val="00F555AE"/>
    <w:rsid w:val="00F559D9"/>
    <w:rsid w:val="00F55A8D"/>
    <w:rsid w:val="00F55B9D"/>
    <w:rsid w:val="00F55C9D"/>
    <w:rsid w:val="00F55ECD"/>
    <w:rsid w:val="00F56045"/>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805"/>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B7E"/>
    <w:rsid w:val="00F7016A"/>
    <w:rsid w:val="00F701DC"/>
    <w:rsid w:val="00F701F7"/>
    <w:rsid w:val="00F70259"/>
    <w:rsid w:val="00F7029F"/>
    <w:rsid w:val="00F7032C"/>
    <w:rsid w:val="00F705F1"/>
    <w:rsid w:val="00F70718"/>
    <w:rsid w:val="00F70810"/>
    <w:rsid w:val="00F70992"/>
    <w:rsid w:val="00F70A74"/>
    <w:rsid w:val="00F710E7"/>
    <w:rsid w:val="00F71233"/>
    <w:rsid w:val="00F713CC"/>
    <w:rsid w:val="00F71706"/>
    <w:rsid w:val="00F71E51"/>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40"/>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03"/>
    <w:rsid w:val="00F84B24"/>
    <w:rsid w:val="00F84DC0"/>
    <w:rsid w:val="00F84DD2"/>
    <w:rsid w:val="00F84E06"/>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7EB"/>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B5C"/>
    <w:rsid w:val="00FA6CCD"/>
    <w:rsid w:val="00FA6D94"/>
    <w:rsid w:val="00FA6E68"/>
    <w:rsid w:val="00FA6E7F"/>
    <w:rsid w:val="00FA6F05"/>
    <w:rsid w:val="00FA7114"/>
    <w:rsid w:val="00FA71DD"/>
    <w:rsid w:val="00FA75CB"/>
    <w:rsid w:val="00FA77A6"/>
    <w:rsid w:val="00FA78E1"/>
    <w:rsid w:val="00FA7D20"/>
    <w:rsid w:val="00FA7F7C"/>
    <w:rsid w:val="00FB0279"/>
    <w:rsid w:val="00FB05C2"/>
    <w:rsid w:val="00FB07B8"/>
    <w:rsid w:val="00FB08A7"/>
    <w:rsid w:val="00FB0D44"/>
    <w:rsid w:val="00FB0E57"/>
    <w:rsid w:val="00FB0F6F"/>
    <w:rsid w:val="00FB0F7A"/>
    <w:rsid w:val="00FB12E1"/>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299"/>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6A9"/>
    <w:rsid w:val="00FD27BA"/>
    <w:rsid w:val="00FD2A39"/>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BD"/>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51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6CDC"/>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723F7C"/>
    <w:pPr>
      <w:ind w:left="1701" w:hanging="1701"/>
    </w:pPr>
  </w:style>
  <w:style w:type="paragraph" w:styleId="42">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3">
    <w:name w:val="List 4"/>
    <w:basedOn w:val="33"/>
    <w:rsid w:val="00723F7C"/>
    <w:pPr>
      <w:ind w:left="1418"/>
    </w:pPr>
  </w:style>
  <w:style w:type="paragraph" w:styleId="52">
    <w:name w:val="List 5"/>
    <w:basedOn w:val="43"/>
    <w:rsid w:val="00723F7C"/>
    <w:pPr>
      <w:ind w:left="1702"/>
    </w:pPr>
  </w:style>
  <w:style w:type="paragraph" w:customStyle="1" w:styleId="EditorsNote">
    <w:name w:val="Editor's Note"/>
    <w:basedOn w:val="NO"/>
    <w:rsid w:val="00723F7C"/>
    <w:rPr>
      <w:color w:val="FF0000"/>
    </w:rPr>
  </w:style>
  <w:style w:type="paragraph" w:styleId="44">
    <w:name w:val="List Bullet 4"/>
    <w:basedOn w:val="32"/>
    <w:rsid w:val="00723F7C"/>
    <w:pPr>
      <w:ind w:left="1418"/>
    </w:pPr>
  </w:style>
  <w:style w:type="paragraph" w:styleId="53">
    <w:name w:val="List Bullet 5"/>
    <w:basedOn w:val="44"/>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3"/>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link w:val="af"/>
    <w:semiHidden/>
    <w:qFormat/>
    <w:rsid w:val="002B2813"/>
    <w:pPr>
      <w:shd w:val="clear" w:color="auto" w:fill="000080"/>
    </w:pPr>
    <w:rPr>
      <w:rFonts w:ascii="Tahoma" w:hAnsi="Tahoma" w:cs="Tahoma"/>
    </w:rPr>
  </w:style>
  <w:style w:type="paragraph" w:styleId="af0">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rsid w:val="000511F9"/>
    <w:rPr>
      <w:color w:val="0000FF"/>
      <w:u w:val="single"/>
    </w:rPr>
  </w:style>
  <w:style w:type="paragraph" w:styleId="af3">
    <w:name w:val="caption"/>
    <w:aliases w:val="cap,cap Char,Caption Char,Caption Char1 Char,cap Char Char1,Caption Char Char1 Char,cap Char2,Caption Char1,Caption Char Char,Caption Char2,Caption Char Char Char,Caption Char Char1,fig and tbl,fighead2,Table Caption,fighead21,fighead22,cap1,cap2"/>
    <w:basedOn w:val="a"/>
    <w:next w:val="a"/>
    <w:link w:val="af4"/>
    <w:qFormat/>
    <w:rsid w:val="00723F7C"/>
    <w:pPr>
      <w:spacing w:before="120"/>
    </w:pPr>
    <w:rPr>
      <w:b/>
      <w:lang w:val="x-none" w:eastAsia="x-none"/>
    </w:rPr>
  </w:style>
  <w:style w:type="character" w:customStyle="1" w:styleId="af4">
    <w:name w:val="標號 字元"/>
    <w:aliases w:val="cap 字元,cap Char 字元,Caption Char 字元,Caption Char1 Char 字元,cap Char Char1 字元,Caption Char Char1 Char 字元,cap Char2 字元,Caption Char1 字元,Caption Char Char 字元,Caption Char2 字元,Caption Char Char Char 字元,Caption Char Char1 字元,fig and tbl 字元,fighead2 字元"/>
    <w:link w:val="af3"/>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4928B8"/>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5">
    <w:name w:val="Body Text"/>
    <w:aliases w:val="bt"/>
    <w:basedOn w:val="a"/>
    <w:link w:val="af6"/>
    <w:rsid w:val="000F7DFD"/>
    <w:rPr>
      <w:lang w:val="en-GB"/>
    </w:rPr>
  </w:style>
  <w:style w:type="character" w:customStyle="1" w:styleId="af6">
    <w:name w:val="本文 字元"/>
    <w:aliases w:val="bt 字元"/>
    <w:link w:val="af5"/>
    <w:rsid w:val="000F7DFD"/>
    <w:rPr>
      <w:rFonts w:ascii="Times New Roman" w:hAnsi="Times New Roman"/>
      <w:lang w:val="en-GB" w:eastAsia="en-US"/>
    </w:rPr>
  </w:style>
  <w:style w:type="paragraph" w:styleId="af7">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列表段落11"/>
    <w:basedOn w:val="a"/>
    <w:link w:val="af8"/>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註解文字 字元"/>
    <w:link w:val="ac"/>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3"/>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1 字元"/>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6"/>
      </w:numPr>
      <w:overflowPunct/>
      <w:adjustRightInd/>
      <w:spacing w:after="60"/>
      <w:textAlignment w:val="auto"/>
    </w:pPr>
    <w:rPr>
      <w:szCs w:val="16"/>
    </w:rPr>
  </w:style>
  <w:style w:type="character" w:customStyle="1" w:styleId="af8">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7"/>
    <w:uiPriority w:val="34"/>
    <w:qFormat/>
    <w:locked/>
    <w:rsid w:val="00865CC0"/>
    <w:rPr>
      <w:rFonts w:ascii="Calibri" w:eastAsia="Calibri" w:hAnsi="Calibri"/>
      <w:sz w:val="22"/>
      <w:szCs w:val="22"/>
      <w:lang w:eastAsia="en-US"/>
    </w:rPr>
  </w:style>
  <w:style w:type="paragraph" w:customStyle="1" w:styleId="TdocHeader2">
    <w:name w:val="Tdoc_Header_2"/>
    <w:basedOn w:val="a"/>
    <w:uiPriority w:val="99"/>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純文字 字元"/>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7"/>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8"/>
      </w:numPr>
    </w:pPr>
    <w:rPr>
      <w:rFonts w:eastAsia="MS Mincho"/>
      <w:sz w:val="24"/>
      <w:lang w:eastAsia="en-GB"/>
    </w:rPr>
  </w:style>
  <w:style w:type="paragraph" w:customStyle="1" w:styleId="3GPPAgreements">
    <w:name w:val="3GPP Agreements"/>
    <w:basedOn w:val="a"/>
    <w:link w:val="3GPPAgreementsChar"/>
    <w:qFormat/>
    <w:rsid w:val="00896709"/>
    <w:pPr>
      <w:numPr>
        <w:numId w:val="9"/>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0"/>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B9793D"/>
    <w:rPr>
      <w:rFonts w:ascii="Arial" w:eastAsia="Arial" w:hAnsi="Arial"/>
      <w:noProof/>
      <w:sz w:val="32"/>
      <w:lang w:val="en-GB" w:eastAsia="en-US"/>
    </w:rPr>
  </w:style>
  <w:style w:type="character" w:styleId="aff0">
    <w:name w:val="Emphasis"/>
    <w:uiPriority w:val="20"/>
    <w:qFormat/>
    <w:rsid w:val="00B315E4"/>
    <w:rPr>
      <w:i/>
      <w:iCs/>
    </w:rPr>
  </w:style>
  <w:style w:type="paragraph" w:styleId="aff1">
    <w:name w:val="Date"/>
    <w:basedOn w:val="a"/>
    <w:next w:val="a"/>
    <w:link w:val="aff2"/>
    <w:rsid w:val="004D23D6"/>
  </w:style>
  <w:style w:type="character" w:customStyle="1" w:styleId="aff2">
    <w:name w:val="日期 字元"/>
    <w:link w:val="aff1"/>
    <w:rsid w:val="004D23D6"/>
    <w:rPr>
      <w:rFonts w:ascii="Times New Roman" w:hAnsi="Times New Roman"/>
      <w:lang w:eastAsia="en-US"/>
    </w:rPr>
  </w:style>
  <w:style w:type="paragraph" w:styleId="4">
    <w:name w:val="List Number 4"/>
    <w:basedOn w:val="a"/>
    <w:rsid w:val="00C26443"/>
    <w:pPr>
      <w:numPr>
        <w:numId w:val="11"/>
      </w:numPr>
      <w:tabs>
        <w:tab w:val="left" w:pos="720"/>
        <w:tab w:val="left" w:pos="1209"/>
      </w:tabs>
      <w:ind w:left="1209"/>
    </w:pPr>
    <w:rPr>
      <w:rFonts w:eastAsia="MS Mincho"/>
      <w:lang w:val="en-GB" w:eastAsia="en-GB"/>
    </w:rPr>
  </w:style>
  <w:style w:type="table" w:styleId="aff3">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
    <w:name w:val="文件引導模式 字元"/>
    <w:link w:val="ae"/>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12"/>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13"/>
      </w:numPr>
    </w:pPr>
  </w:style>
  <w:style w:type="paragraph" w:customStyle="1" w:styleId="4h4H4H41h41H42h42H43h43H411h411H421h421H44h3">
    <w:name w:val="スタイル 見出し 4h4H4H41h41H42h42H43h43H411h411H421h421H44h...3"/>
    <w:basedOn w:val="40"/>
    <w:rsid w:val="00DD5C9E"/>
    <w:pPr>
      <w:keepLines w:val="0"/>
      <w:widowControl/>
      <w:tabs>
        <w:tab w:val="num" w:pos="864"/>
      </w:tabs>
      <w:overflowPunct/>
      <w:autoSpaceDE/>
      <w:autoSpaceDN/>
      <w:adjustRightInd/>
      <w:spacing w:before="240" w:after="60"/>
      <w:ind w:left="864" w:hanging="864"/>
      <w:textAlignment w:val="auto"/>
    </w:pPr>
    <w:rPr>
      <w:rFonts w:eastAsia="SimSun"/>
      <w:b/>
      <w:i/>
      <w:iCs/>
      <w:noProof w:val="0"/>
      <w:sz w:val="20"/>
      <w:szCs w:val="26"/>
      <w:lang w:eastAsia="x-none"/>
    </w:rPr>
  </w:style>
  <w:style w:type="character" w:customStyle="1" w:styleId="13">
    <w:name w:val="批注文字 字符1"/>
    <w:qFormat/>
    <w:locked/>
    <w:rsid w:val="00BB1694"/>
    <w:rPr>
      <w:rFonts w:ascii="Times New Roman" w:hAnsi="Times New Roman"/>
      <w:lang w:val="en-GB" w:eastAsia="ja-JP"/>
    </w:rPr>
  </w:style>
  <w:style w:type="paragraph" w:styleId="aff4">
    <w:name w:val="endnote text"/>
    <w:basedOn w:val="a"/>
    <w:link w:val="aff5"/>
    <w:rsid w:val="00A8799E"/>
    <w:pPr>
      <w:snapToGrid w:val="0"/>
      <w:jc w:val="left"/>
    </w:pPr>
  </w:style>
  <w:style w:type="character" w:customStyle="1" w:styleId="aff5">
    <w:name w:val="章節附註文字 字元"/>
    <w:basedOn w:val="a1"/>
    <w:link w:val="aff4"/>
    <w:rsid w:val="00A8799E"/>
    <w:rPr>
      <w:rFonts w:ascii="Times New Roman" w:hAnsi="Times New Roman"/>
      <w:sz w:val="22"/>
      <w:lang w:eastAsia="en-US"/>
    </w:rPr>
  </w:style>
  <w:style w:type="character" w:styleId="aff6">
    <w:name w:val="endnote reference"/>
    <w:basedOn w:val="a1"/>
    <w:rsid w:val="00A8799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71590731">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0015952">
      <w:bodyDiv w:val="1"/>
      <w:marLeft w:val="0"/>
      <w:marRight w:val="0"/>
      <w:marTop w:val="0"/>
      <w:marBottom w:val="0"/>
      <w:divBdr>
        <w:top w:val="none" w:sz="0" w:space="0" w:color="auto"/>
        <w:left w:val="none" w:sz="0" w:space="0" w:color="auto"/>
        <w:bottom w:val="none" w:sz="0" w:space="0" w:color="auto"/>
        <w:right w:val="none" w:sz="0" w:space="0" w:color="auto"/>
      </w:divBdr>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381944083">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72064642">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0288642">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6100404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723330238">
      <w:bodyDiv w:val="1"/>
      <w:marLeft w:val="0"/>
      <w:marRight w:val="0"/>
      <w:marTop w:val="0"/>
      <w:marBottom w:val="0"/>
      <w:divBdr>
        <w:top w:val="none" w:sz="0" w:space="0" w:color="auto"/>
        <w:left w:val="none" w:sz="0" w:space="0" w:color="auto"/>
        <w:bottom w:val="none" w:sz="0" w:space="0" w:color="auto"/>
        <w:right w:val="none" w:sz="0" w:space="0" w:color="auto"/>
      </w:divBdr>
    </w:div>
    <w:div w:id="736977952">
      <w:bodyDiv w:val="1"/>
      <w:marLeft w:val="0"/>
      <w:marRight w:val="0"/>
      <w:marTop w:val="0"/>
      <w:marBottom w:val="0"/>
      <w:divBdr>
        <w:top w:val="none" w:sz="0" w:space="0" w:color="auto"/>
        <w:left w:val="none" w:sz="0" w:space="0" w:color="auto"/>
        <w:bottom w:val="none" w:sz="0" w:space="0" w:color="auto"/>
        <w:right w:val="none" w:sz="0" w:space="0" w:color="auto"/>
      </w:divBdr>
    </w:div>
    <w:div w:id="812064821">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31481803">
      <w:bodyDiv w:val="1"/>
      <w:marLeft w:val="0"/>
      <w:marRight w:val="0"/>
      <w:marTop w:val="0"/>
      <w:marBottom w:val="0"/>
      <w:divBdr>
        <w:top w:val="none" w:sz="0" w:space="0" w:color="auto"/>
        <w:left w:val="none" w:sz="0" w:space="0" w:color="auto"/>
        <w:bottom w:val="none" w:sz="0" w:space="0" w:color="auto"/>
        <w:right w:val="none" w:sz="0" w:space="0" w:color="auto"/>
      </w:divBdr>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694124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6688221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0786234">
      <w:bodyDiv w:val="1"/>
      <w:marLeft w:val="0"/>
      <w:marRight w:val="0"/>
      <w:marTop w:val="0"/>
      <w:marBottom w:val="0"/>
      <w:divBdr>
        <w:top w:val="none" w:sz="0" w:space="0" w:color="auto"/>
        <w:left w:val="none" w:sz="0" w:space="0" w:color="auto"/>
        <w:bottom w:val="none" w:sz="0" w:space="0" w:color="auto"/>
        <w:right w:val="none" w:sz="0" w:space="0" w:color="auto"/>
      </w:divBdr>
    </w:div>
    <w:div w:id="1132209382">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1364797">
      <w:bodyDiv w:val="1"/>
      <w:marLeft w:val="0"/>
      <w:marRight w:val="0"/>
      <w:marTop w:val="0"/>
      <w:marBottom w:val="0"/>
      <w:divBdr>
        <w:top w:val="none" w:sz="0" w:space="0" w:color="auto"/>
        <w:left w:val="none" w:sz="0" w:space="0" w:color="auto"/>
        <w:bottom w:val="none" w:sz="0" w:space="0" w:color="auto"/>
        <w:right w:val="none" w:sz="0" w:space="0" w:color="auto"/>
      </w:divBdr>
    </w:div>
    <w:div w:id="1155102978">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20380722">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394893690">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51825901">
      <w:bodyDiv w:val="1"/>
      <w:marLeft w:val="0"/>
      <w:marRight w:val="0"/>
      <w:marTop w:val="0"/>
      <w:marBottom w:val="0"/>
      <w:divBdr>
        <w:top w:val="none" w:sz="0" w:space="0" w:color="auto"/>
        <w:left w:val="none" w:sz="0" w:space="0" w:color="auto"/>
        <w:bottom w:val="none" w:sz="0" w:space="0" w:color="auto"/>
        <w:right w:val="none" w:sz="0" w:space="0" w:color="auto"/>
      </w:divBdr>
    </w:div>
    <w:div w:id="1478571641">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0772094">
      <w:bodyDiv w:val="1"/>
      <w:marLeft w:val="0"/>
      <w:marRight w:val="0"/>
      <w:marTop w:val="0"/>
      <w:marBottom w:val="0"/>
      <w:divBdr>
        <w:top w:val="none" w:sz="0" w:space="0" w:color="auto"/>
        <w:left w:val="none" w:sz="0" w:space="0" w:color="auto"/>
        <w:bottom w:val="none" w:sz="0" w:space="0" w:color="auto"/>
        <w:right w:val="none" w:sz="0" w:space="0" w:color="auto"/>
      </w:divBdr>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18239681">
      <w:bodyDiv w:val="1"/>
      <w:marLeft w:val="0"/>
      <w:marRight w:val="0"/>
      <w:marTop w:val="0"/>
      <w:marBottom w:val="0"/>
      <w:divBdr>
        <w:top w:val="none" w:sz="0" w:space="0" w:color="auto"/>
        <w:left w:val="none" w:sz="0" w:space="0" w:color="auto"/>
        <w:bottom w:val="none" w:sz="0" w:space="0" w:color="auto"/>
        <w:right w:val="none" w:sz="0" w:space="0" w:color="auto"/>
      </w:divBdr>
    </w:div>
    <w:div w:id="1725371434">
      <w:bodyDiv w:val="1"/>
      <w:marLeft w:val="0"/>
      <w:marRight w:val="0"/>
      <w:marTop w:val="0"/>
      <w:marBottom w:val="0"/>
      <w:divBdr>
        <w:top w:val="none" w:sz="0" w:space="0" w:color="auto"/>
        <w:left w:val="none" w:sz="0" w:space="0" w:color="auto"/>
        <w:bottom w:val="none" w:sz="0" w:space="0" w:color="auto"/>
        <w:right w:val="none" w:sz="0" w:space="0" w:color="auto"/>
      </w:divBdr>
    </w:div>
    <w:div w:id="1735739231">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7096913">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4878997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7400031">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0095594">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41797675">
      <w:bodyDiv w:val="1"/>
      <w:marLeft w:val="0"/>
      <w:marRight w:val="0"/>
      <w:marTop w:val="0"/>
      <w:marBottom w:val="0"/>
      <w:divBdr>
        <w:top w:val="none" w:sz="0" w:space="0" w:color="auto"/>
        <w:left w:val="none" w:sz="0" w:space="0" w:color="auto"/>
        <w:bottom w:val="none" w:sz="0" w:space="0" w:color="auto"/>
        <w:right w:val="none" w:sz="0" w:space="0" w:color="auto"/>
      </w:divBdr>
    </w:div>
    <w:div w:id="1959407500">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8776078">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3.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17</Pages>
  <Words>5903</Words>
  <Characters>33649</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39474</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Jing-wei Chen (陳暻葳)</cp:lastModifiedBy>
  <cp:revision>3</cp:revision>
  <cp:lastPrinted>2022-08-02T11:53:00Z</cp:lastPrinted>
  <dcterms:created xsi:type="dcterms:W3CDTF">2023-08-11T09:04:00Z</dcterms:created>
  <dcterms:modified xsi:type="dcterms:W3CDTF">2023-08-11T09:45:00Z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